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sz w:val="16"/>
        </w:rPr>
        <w:id w:val="-1857033747"/>
        <w:lock w:val="sdtContentLocked"/>
        <w:placeholder>
          <w:docPart w:val="D0C69DABFD88438C9E220A3559B6698A"/>
        </w:placeholder>
        <w:group/>
      </w:sdtPr>
      <w:sdtEndPr>
        <w:rPr>
          <w:b w:val="0"/>
        </w:rPr>
      </w:sdtEndPr>
      <w:sdtContent>
        <w:p w14:paraId="54824883" w14:textId="77777777" w:rsidR="00796BF0" w:rsidRPr="00CC7DDA" w:rsidRDefault="00796BF0" w:rsidP="00796BF0">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25249EEF" w14:textId="77777777" w:rsidR="00796BF0" w:rsidRPr="00FF34A4" w:rsidRDefault="00796BF0" w:rsidP="00796BF0">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08F20C65" w14:textId="77777777" w:rsidR="00796BF0" w:rsidRPr="007209B4" w:rsidRDefault="00796BF0" w:rsidP="00796BF0">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48D242CD" w14:textId="77777777" w:rsidR="00796BF0" w:rsidRPr="007209B4" w:rsidRDefault="00796BF0" w:rsidP="00796BF0">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45599095" w14:textId="77777777" w:rsidR="00796BF0" w:rsidRPr="00B26433" w:rsidRDefault="00796BF0" w:rsidP="00796BF0">
          <w:pPr>
            <w:framePr w:w="3340" w:h="1366" w:hRule="exact" w:hSpace="181" w:wrap="around" w:vAnchor="page" w:hAnchor="page" w:x="7536" w:y="2048" w:anchorLock="1"/>
            <w:tabs>
              <w:tab w:val="left" w:pos="426"/>
            </w:tabs>
            <w:rPr>
              <w:rFonts w:ascii="Tahoma" w:hAnsi="Tahoma" w:cs="Tahoma"/>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DB0CF9C769D94FDE89D746DDCA7A87A5"/>
        </w:placeholder>
        <w:group/>
      </w:sdtPr>
      <w:sdtContent>
        <w:sdt>
          <w:sdtPr>
            <w:rPr>
              <w:rFonts w:ascii="Tahoma" w:hAnsi="Tahoma" w:cs="Tahoma"/>
              <w:sz w:val="22"/>
              <w:szCs w:val="22"/>
            </w:rPr>
            <w:id w:val="-1481069674"/>
            <w:lock w:val="sdtContentLocked"/>
            <w:placeholder>
              <w:docPart w:val="DB0CF9C769D94FDE89D746DDCA7A87A5"/>
            </w:placeholder>
            <w:group/>
          </w:sdtPr>
          <w:sdtContent>
            <w:p w14:paraId="180C835E" w14:textId="77777777" w:rsidR="00E63021" w:rsidRPr="00B26433" w:rsidRDefault="00E63021" w:rsidP="00E63021">
              <w:pPr>
                <w:rPr>
                  <w:rFonts w:ascii="Tahoma" w:hAnsi="Tahoma" w:cs="Tahoma"/>
                  <w:sz w:val="22"/>
                  <w:szCs w:val="22"/>
                </w:rPr>
              </w:pPr>
            </w:p>
            <w:p w14:paraId="33185B75" w14:textId="77777777" w:rsidR="00E63021" w:rsidRPr="00B26433" w:rsidRDefault="00E63021" w:rsidP="00E63021">
              <w:pPr>
                <w:rPr>
                  <w:rFonts w:ascii="Tahoma" w:hAnsi="Tahoma" w:cs="Tahoma"/>
                  <w:sz w:val="22"/>
                  <w:szCs w:val="22"/>
                </w:rPr>
              </w:pPr>
            </w:p>
            <w:p w14:paraId="487954B8" w14:textId="77777777" w:rsidR="00E63021" w:rsidRPr="00B26433" w:rsidRDefault="00E63021" w:rsidP="00E63021">
              <w:pPr>
                <w:rPr>
                  <w:rFonts w:ascii="Tahoma" w:hAnsi="Tahoma" w:cs="Tahoma"/>
                  <w:sz w:val="22"/>
                  <w:szCs w:val="22"/>
                </w:rPr>
              </w:pPr>
            </w:p>
            <w:p w14:paraId="71B4000A"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7108D1" w:rsidRPr="00D33B49" w14:paraId="5B15C074" w14:textId="77777777">
                <w:trPr>
                  <w:trHeight w:val="182"/>
                </w:trPr>
                <w:tc>
                  <w:tcPr>
                    <w:tcW w:w="2066" w:type="dxa"/>
                    <w:gridSpan w:val="3"/>
                  </w:tcPr>
                  <w:p w14:paraId="217280BD" w14:textId="77777777" w:rsidR="007108D1" w:rsidRPr="00D33B49" w:rsidRDefault="007108D1">
                    <w:pPr>
                      <w:framePr w:w="3856" w:h="1372" w:hRule="exact" w:hSpace="181" w:wrap="around" w:vAnchor="page" w:hAnchor="page" w:x="7429" w:y="3584" w:anchorLock="1"/>
                      <w:rPr>
                        <w:rFonts w:ascii="Tahoma" w:hAnsi="Tahoma" w:cs="Tahoma"/>
                        <w:sz w:val="16"/>
                        <w:szCs w:val="16"/>
                      </w:rPr>
                    </w:pPr>
                    <w:bookmarkStart w:id="0" w:name="Adresse"/>
                    <w:bookmarkStart w:id="1" w:name="Text1"/>
                    <w:bookmarkEnd w:id="0"/>
                    <w:bookmarkEnd w:id="1"/>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tcPr>
                  <w:p w14:paraId="40C184F0" w14:textId="77777777" w:rsidR="007108D1" w:rsidRPr="00D33B49" w:rsidRDefault="007108D1">
                    <w:pPr>
                      <w:framePr w:w="3856" w:h="1372" w:hRule="exact" w:hSpace="181" w:wrap="around" w:vAnchor="page" w:hAnchor="page" w:x="7429" w:y="3584" w:anchorLock="1"/>
                      <w:jc w:val="right"/>
                      <w:rPr>
                        <w:rFonts w:ascii="Tahoma" w:hAnsi="Tahoma" w:cs="Tahoma"/>
                        <w:sz w:val="16"/>
                        <w:szCs w:val="16"/>
                      </w:rPr>
                    </w:pPr>
                    <w:bookmarkStart w:id="2" w:name="UnserZeichen"/>
                    <w:bookmarkEnd w:id="2"/>
                  </w:p>
                </w:tc>
              </w:tr>
              <w:tr w:rsidR="007108D1" w:rsidRPr="00D33B49" w14:paraId="48D42F0A" w14:textId="77777777">
                <w:trPr>
                  <w:trHeight w:val="113"/>
                </w:trPr>
                <w:tc>
                  <w:tcPr>
                    <w:tcW w:w="3750" w:type="dxa"/>
                    <w:gridSpan w:val="4"/>
                  </w:tcPr>
                  <w:p w14:paraId="6C85171A" w14:textId="77777777" w:rsidR="007108D1" w:rsidRPr="00D33B49" w:rsidRDefault="007108D1">
                    <w:pPr>
                      <w:framePr w:w="3856" w:h="1372" w:hRule="exact" w:hSpace="181" w:wrap="around" w:vAnchor="page" w:hAnchor="page" w:x="7429" w:y="3584" w:anchorLock="1"/>
                      <w:rPr>
                        <w:rFonts w:ascii="Tahoma" w:hAnsi="Tahoma" w:cs="Tahoma"/>
                        <w:sz w:val="12"/>
                        <w:szCs w:val="12"/>
                      </w:rPr>
                    </w:pPr>
                  </w:p>
                </w:tc>
              </w:tr>
              <w:tr w:rsidR="007108D1" w:rsidRPr="00D33B49" w14:paraId="1E988F32" w14:textId="77777777">
                <w:trPr>
                  <w:trHeight w:val="181"/>
                </w:trPr>
                <w:tc>
                  <w:tcPr>
                    <w:tcW w:w="1281" w:type="dxa"/>
                    <w:gridSpan w:val="2"/>
                  </w:tcPr>
                  <w:p w14:paraId="0F1D705F" w14:textId="77777777" w:rsidR="007108D1" w:rsidRPr="00D33B49" w:rsidRDefault="007108D1">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tcPr>
                  <w:p w14:paraId="776CA8E7" w14:textId="77777777" w:rsidR="007108D1" w:rsidRPr="00D33B49" w:rsidRDefault="007108D1">
                    <w:pPr>
                      <w:framePr w:w="3856" w:h="1372" w:hRule="exact" w:hSpace="181" w:wrap="around" w:vAnchor="page" w:hAnchor="page" w:x="7429" w:y="3584" w:anchorLock="1"/>
                      <w:jc w:val="right"/>
                      <w:rPr>
                        <w:rFonts w:ascii="Tahoma" w:hAnsi="Tahoma" w:cs="Tahoma"/>
                        <w:sz w:val="16"/>
                        <w:szCs w:val="16"/>
                      </w:rPr>
                    </w:pPr>
                    <w:bookmarkStart w:id="3" w:name="Absender"/>
                    <w:bookmarkEnd w:id="3"/>
                    <w:r>
                      <w:rPr>
                        <w:rFonts w:ascii="Tahoma" w:hAnsi="Tahoma" w:cs="Tahoma"/>
                        <w:sz w:val="16"/>
                        <w:szCs w:val="16"/>
                      </w:rPr>
                      <w:t>Stefanie Holst</w:t>
                    </w:r>
                  </w:p>
                </w:tc>
              </w:tr>
              <w:tr w:rsidR="007108D1" w:rsidRPr="007108D1" w14:paraId="0D8C3E0E" w14:textId="77777777">
                <w:trPr>
                  <w:trHeight w:val="181"/>
                </w:trPr>
                <w:tc>
                  <w:tcPr>
                    <w:tcW w:w="1185" w:type="dxa"/>
                  </w:tcPr>
                  <w:p w14:paraId="5DBA2C95" w14:textId="77777777" w:rsidR="007108D1" w:rsidRPr="00D33B49" w:rsidRDefault="007108D1">
                    <w:pPr>
                      <w:framePr w:w="3856" w:h="1372" w:hRule="exact" w:hSpace="181" w:wrap="around" w:vAnchor="page" w:hAnchor="page" w:x="7429" w:y="3584" w:anchorLock="1"/>
                      <w:rPr>
                        <w:rFonts w:ascii="Tahoma" w:hAnsi="Tahoma" w:cs="Tahoma"/>
                        <w:sz w:val="16"/>
                        <w:szCs w:val="16"/>
                      </w:rPr>
                    </w:pPr>
                  </w:p>
                </w:tc>
                <w:tc>
                  <w:tcPr>
                    <w:tcW w:w="2565" w:type="dxa"/>
                    <w:gridSpan w:val="3"/>
                    <w:tcMar>
                      <w:right w:w="74" w:type="dxa"/>
                    </w:tcMar>
                  </w:tcPr>
                  <w:p w14:paraId="4A4D2B8B" w14:textId="77777777" w:rsidR="007108D1" w:rsidRPr="005A1978" w:rsidRDefault="007108D1">
                    <w:pPr>
                      <w:framePr w:w="3856" w:h="1372" w:hRule="exact" w:hSpace="181" w:wrap="around" w:vAnchor="page" w:hAnchor="page" w:x="7429" w:y="3584" w:anchorLock="1"/>
                      <w:jc w:val="right"/>
                      <w:rPr>
                        <w:rFonts w:ascii="Tahoma" w:hAnsi="Tahoma" w:cs="Tahoma"/>
                        <w:sz w:val="16"/>
                        <w:szCs w:val="16"/>
                        <w:lang w:val="en-US"/>
                      </w:rPr>
                    </w:pPr>
                    <w:bookmarkStart w:id="4" w:name="Abteilung"/>
                    <w:bookmarkEnd w:id="4"/>
                    <w:r w:rsidRPr="007267DC">
                      <w:rPr>
                        <w:rFonts w:ascii="Tahoma" w:hAnsi="Tahoma" w:cs="Tahoma"/>
                        <w:spacing w:val="-4"/>
                        <w:sz w:val="16"/>
                        <w:szCs w:val="16"/>
                        <w:lang w:val="en-US"/>
                      </w:rPr>
                      <w:t>Head of Corporate Communications</w:t>
                    </w:r>
                    <w:r>
                      <w:rPr>
                        <w:rFonts w:ascii="Tahoma" w:hAnsi="Tahoma" w:cs="Tahoma"/>
                        <w:sz w:val="16"/>
                        <w:szCs w:val="16"/>
                        <w:lang w:val="en-US"/>
                      </w:rPr>
                      <w:t xml:space="preserve"> </w:t>
                    </w:r>
                    <w:r w:rsidRPr="005A1978">
                      <w:rPr>
                        <w:rFonts w:ascii="Tahoma" w:hAnsi="Tahoma" w:cs="Tahoma"/>
                        <w:sz w:val="16"/>
                        <w:szCs w:val="16"/>
                        <w:lang w:val="en-US"/>
                      </w:rPr>
                      <w:t xml:space="preserve">   </w:t>
                    </w:r>
                    <w:r w:rsidRPr="005A1978">
                      <w:rPr>
                        <w:rFonts w:ascii="Tahoma" w:hAnsi="Tahoma" w:cs="Tahoma"/>
                        <w:sz w:val="16"/>
                        <w:szCs w:val="16"/>
                        <w:lang w:val="en-US"/>
                      </w:rPr>
                      <w:br/>
                      <w:t xml:space="preserve"> </w:t>
                    </w:r>
                    <w:r>
                      <w:rPr>
                        <w:rFonts w:ascii="Tahoma" w:hAnsi="Tahoma" w:cs="Tahoma"/>
                        <w:sz w:val="16"/>
                        <w:szCs w:val="16"/>
                        <w:lang w:val="en-US"/>
                      </w:rPr>
                      <w:t>and Marketing Content</w:t>
                    </w:r>
                    <w:r w:rsidRPr="005A1978">
                      <w:rPr>
                        <w:rFonts w:ascii="Tahoma" w:hAnsi="Tahoma" w:cs="Tahoma"/>
                        <w:sz w:val="16"/>
                        <w:szCs w:val="16"/>
                        <w:lang w:val="en-US"/>
                      </w:rPr>
                      <w:t xml:space="preserve"> </w:t>
                    </w:r>
                  </w:p>
                </w:tc>
              </w:tr>
              <w:tr w:rsidR="007108D1" w:rsidRPr="00D33B49" w14:paraId="5B6804EA" w14:textId="77777777">
                <w:trPr>
                  <w:trHeight w:val="181"/>
                </w:trPr>
                <w:tc>
                  <w:tcPr>
                    <w:tcW w:w="1281" w:type="dxa"/>
                    <w:gridSpan w:val="2"/>
                  </w:tcPr>
                  <w:p w14:paraId="5835484C" w14:textId="77777777" w:rsidR="007108D1" w:rsidRPr="00D33B49" w:rsidRDefault="007108D1">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tcPr>
                  <w:p w14:paraId="0F2361B5" w14:textId="77777777" w:rsidR="007108D1" w:rsidRPr="00D33B49" w:rsidRDefault="007108D1">
                    <w:pPr>
                      <w:framePr w:w="3856" w:h="1372" w:hRule="exact" w:hSpace="181" w:wrap="around" w:vAnchor="page" w:hAnchor="page" w:x="7429" w:y="3584" w:anchorLock="1"/>
                      <w:jc w:val="right"/>
                      <w:rPr>
                        <w:rFonts w:ascii="Tahoma" w:hAnsi="Tahoma" w:cs="Tahoma"/>
                        <w:sz w:val="16"/>
                        <w:szCs w:val="16"/>
                      </w:rPr>
                    </w:pPr>
                    <w:bookmarkStart w:id="5" w:name="Durchwahl"/>
                    <w:bookmarkEnd w:id="5"/>
                    <w:r>
                      <w:rPr>
                        <w:rFonts w:ascii="Tahoma" w:hAnsi="Tahoma" w:cs="Tahoma"/>
                        <w:sz w:val="16"/>
                        <w:szCs w:val="16"/>
                      </w:rPr>
                      <w:t>+49 7031 932-4327</w:t>
                    </w:r>
                  </w:p>
                </w:tc>
              </w:tr>
              <w:tr w:rsidR="007108D1" w:rsidRPr="00D33B49" w14:paraId="1E815623" w14:textId="77777777">
                <w:trPr>
                  <w:trHeight w:val="181"/>
                </w:trPr>
                <w:tc>
                  <w:tcPr>
                    <w:tcW w:w="1281" w:type="dxa"/>
                    <w:gridSpan w:val="2"/>
                  </w:tcPr>
                  <w:p w14:paraId="40916CA2" w14:textId="77777777" w:rsidR="007108D1" w:rsidRPr="00D33B49" w:rsidRDefault="007108D1">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tcPr>
                  <w:p w14:paraId="260164B6" w14:textId="77777777" w:rsidR="007108D1" w:rsidRPr="00D33B49" w:rsidRDefault="007108D1">
                    <w:pPr>
                      <w:framePr w:w="3856" w:h="1372" w:hRule="exact" w:hSpace="181" w:wrap="around" w:vAnchor="page" w:hAnchor="page" w:x="7429" w:y="3584" w:anchorLock="1"/>
                      <w:jc w:val="right"/>
                      <w:rPr>
                        <w:rFonts w:ascii="Tahoma" w:hAnsi="Tahoma" w:cs="Tahoma"/>
                        <w:sz w:val="16"/>
                        <w:szCs w:val="16"/>
                      </w:rPr>
                    </w:pPr>
                    <w:bookmarkStart w:id="6" w:name="eMail"/>
                    <w:bookmarkEnd w:id="6"/>
                    <w:r>
                      <w:rPr>
                        <w:rFonts w:ascii="Tahoma" w:hAnsi="Tahoma" w:cs="Tahoma"/>
                        <w:sz w:val="16"/>
                        <w:szCs w:val="16"/>
                      </w:rPr>
                      <w:t>stefanie.holst@bitzer.de</w:t>
                    </w:r>
                  </w:p>
                </w:tc>
              </w:tr>
              <w:tr w:rsidR="007108D1" w:rsidRPr="00D33B49" w14:paraId="7F9636AE" w14:textId="77777777">
                <w:trPr>
                  <w:trHeight w:val="113"/>
                </w:trPr>
                <w:tc>
                  <w:tcPr>
                    <w:tcW w:w="1281" w:type="dxa"/>
                    <w:gridSpan w:val="2"/>
                  </w:tcPr>
                  <w:p w14:paraId="62D24325" w14:textId="77777777" w:rsidR="007108D1" w:rsidRPr="00D33B49" w:rsidRDefault="007108D1">
                    <w:pPr>
                      <w:framePr w:w="3856" w:h="1372" w:hRule="exact" w:hSpace="181" w:wrap="around" w:vAnchor="page" w:hAnchor="page" w:x="7429" w:y="3584" w:anchorLock="1"/>
                      <w:ind w:left="-42"/>
                      <w:rPr>
                        <w:rFonts w:ascii="Tahoma" w:hAnsi="Tahoma" w:cs="Tahoma"/>
                        <w:sz w:val="12"/>
                        <w:szCs w:val="12"/>
                      </w:rPr>
                    </w:pPr>
                  </w:p>
                </w:tc>
                <w:tc>
                  <w:tcPr>
                    <w:tcW w:w="2469" w:type="dxa"/>
                    <w:gridSpan w:val="2"/>
                  </w:tcPr>
                  <w:p w14:paraId="3766D8C1" w14:textId="77777777" w:rsidR="007108D1" w:rsidRPr="00D33B49" w:rsidRDefault="007108D1">
                    <w:pPr>
                      <w:framePr w:w="3856" w:h="1372" w:hRule="exact" w:hSpace="181" w:wrap="around" w:vAnchor="page" w:hAnchor="page" w:x="7429" w:y="3584" w:anchorLock="1"/>
                      <w:ind w:left="-42"/>
                      <w:jc w:val="right"/>
                      <w:rPr>
                        <w:rFonts w:ascii="Tahoma" w:hAnsi="Tahoma" w:cs="Tahoma"/>
                        <w:sz w:val="12"/>
                        <w:szCs w:val="12"/>
                      </w:rPr>
                    </w:pPr>
                  </w:p>
                </w:tc>
              </w:tr>
            </w:tbl>
            <w:p w14:paraId="40BCB7DB" w14:textId="77777777" w:rsidR="007108D1" w:rsidRPr="00D33B49" w:rsidRDefault="007108D1" w:rsidP="007108D1">
              <w:pPr>
                <w:framePr w:w="3856" w:h="1372" w:hRule="exact" w:hSpace="181" w:wrap="around" w:vAnchor="page" w:hAnchor="page" w:x="7429" w:y="3584" w:anchorLock="1"/>
                <w:rPr>
                  <w:rFonts w:ascii="Tahoma" w:hAnsi="Tahoma" w:cs="Tahoma"/>
                </w:rPr>
              </w:pPr>
            </w:p>
            <w:p w14:paraId="22E63622" w14:textId="77777777" w:rsidR="00E63021" w:rsidRPr="00CD3C95" w:rsidRDefault="00E63021" w:rsidP="00E63021">
              <w:pPr>
                <w:rPr>
                  <w:rFonts w:ascii="Tahoma" w:hAnsi="Tahoma" w:cs="Tahoma"/>
                  <w:sz w:val="22"/>
                  <w:szCs w:val="22"/>
                </w:rPr>
              </w:pPr>
            </w:p>
            <w:p w14:paraId="74B78D91" w14:textId="77777777" w:rsidR="00CB5388" w:rsidRPr="00CD3C95" w:rsidRDefault="00CB5388" w:rsidP="00E63021">
              <w:pPr>
                <w:tabs>
                  <w:tab w:val="left" w:pos="1851"/>
                </w:tabs>
                <w:rPr>
                  <w:rFonts w:ascii="Tahoma" w:hAnsi="Tahoma" w:cs="Tahoma"/>
                  <w:sz w:val="22"/>
                  <w:szCs w:val="22"/>
                </w:rPr>
              </w:pPr>
            </w:p>
            <w:p w14:paraId="40BEDE00" w14:textId="77777777" w:rsidR="007F11B8" w:rsidRDefault="007F11B8" w:rsidP="00E63021">
              <w:pPr>
                <w:tabs>
                  <w:tab w:val="left" w:pos="1851"/>
                </w:tabs>
                <w:rPr>
                  <w:rFonts w:ascii="Tahoma" w:hAnsi="Tahoma" w:cs="Tahoma"/>
                  <w:sz w:val="22"/>
                  <w:szCs w:val="22"/>
                </w:rPr>
              </w:pPr>
              <w:bookmarkStart w:id="7" w:name="Betreff"/>
              <w:bookmarkEnd w:id="7"/>
            </w:p>
            <w:p w14:paraId="7557763F" w14:textId="77777777" w:rsidR="005A1070" w:rsidRDefault="005A1070" w:rsidP="00E63021">
              <w:pPr>
                <w:tabs>
                  <w:tab w:val="left" w:pos="1851"/>
                </w:tabs>
                <w:rPr>
                  <w:rFonts w:ascii="Tahoma" w:hAnsi="Tahoma" w:cs="Tahoma"/>
                  <w:sz w:val="22"/>
                  <w:szCs w:val="22"/>
                </w:rPr>
              </w:pPr>
            </w:p>
            <w:p w14:paraId="37603D55" w14:textId="77777777" w:rsidR="005A1070" w:rsidRDefault="005A1070" w:rsidP="00E63021">
              <w:pPr>
                <w:tabs>
                  <w:tab w:val="left" w:pos="1851"/>
                </w:tabs>
                <w:rPr>
                  <w:rFonts w:ascii="Tahoma" w:hAnsi="Tahoma" w:cs="Tahoma"/>
                  <w:sz w:val="22"/>
                  <w:szCs w:val="22"/>
                </w:rPr>
              </w:pPr>
            </w:p>
            <w:p w14:paraId="021DB5D5" w14:textId="77777777" w:rsidR="005A1070" w:rsidRDefault="005A1070" w:rsidP="00E63021">
              <w:pPr>
                <w:tabs>
                  <w:tab w:val="left" w:pos="1851"/>
                </w:tabs>
                <w:rPr>
                  <w:rFonts w:ascii="Tahoma" w:hAnsi="Tahoma" w:cs="Tahoma"/>
                  <w:sz w:val="22"/>
                  <w:szCs w:val="22"/>
                </w:rPr>
              </w:pPr>
            </w:p>
            <w:p w14:paraId="48D55896" w14:textId="77777777" w:rsidR="005A1070" w:rsidRDefault="005A1070" w:rsidP="00E63021">
              <w:pPr>
                <w:tabs>
                  <w:tab w:val="left" w:pos="1851"/>
                </w:tabs>
                <w:rPr>
                  <w:rFonts w:ascii="Tahoma" w:hAnsi="Tahoma" w:cs="Tahoma"/>
                  <w:sz w:val="22"/>
                  <w:szCs w:val="22"/>
                </w:rPr>
              </w:pPr>
            </w:p>
            <w:p w14:paraId="3BB452C7" w14:textId="77777777" w:rsidR="005A1070" w:rsidRDefault="005A1070" w:rsidP="00E63021">
              <w:pPr>
                <w:tabs>
                  <w:tab w:val="left" w:pos="1851"/>
                </w:tabs>
                <w:rPr>
                  <w:rFonts w:ascii="Tahoma" w:hAnsi="Tahoma" w:cs="Tahoma"/>
                  <w:sz w:val="22"/>
                  <w:szCs w:val="22"/>
                </w:rPr>
              </w:pPr>
            </w:p>
            <w:p w14:paraId="0FD8766F" w14:textId="77777777" w:rsidR="007F11B8" w:rsidRDefault="00000000" w:rsidP="00E63021">
              <w:pPr>
                <w:tabs>
                  <w:tab w:val="left" w:pos="1851"/>
                </w:tabs>
                <w:rPr>
                  <w:rFonts w:ascii="Tahoma" w:hAnsi="Tahoma" w:cs="Tahoma"/>
                  <w:sz w:val="22"/>
                  <w:szCs w:val="22"/>
                </w:rPr>
              </w:pPr>
            </w:p>
          </w:sdtContent>
        </w:sdt>
        <w:p w14:paraId="7E444781" w14:textId="77777777" w:rsidR="005E09B0" w:rsidRPr="00CD3C95" w:rsidRDefault="00000000" w:rsidP="00E63021">
          <w:pPr>
            <w:tabs>
              <w:tab w:val="left" w:pos="1851"/>
            </w:tabs>
            <w:rPr>
              <w:rFonts w:ascii="Tahoma" w:hAnsi="Tahoma" w:cs="Tahoma"/>
              <w:sz w:val="22"/>
              <w:szCs w:val="22"/>
            </w:rPr>
            <w:sectPr w:rsidR="005E09B0" w:rsidRPr="00CD3C95" w:rsidSect="006F5836">
              <w:headerReference w:type="default" r:id="rId8"/>
              <w:headerReference w:type="first" r:id="rId9"/>
              <w:footerReference w:type="first" r:id="rId10"/>
              <w:pgSz w:w="11906" w:h="16838" w:code="9"/>
              <w:pgMar w:top="991" w:right="680" w:bottom="1418" w:left="1247" w:header="850" w:footer="227" w:gutter="0"/>
              <w:cols w:space="708"/>
              <w:docGrid w:linePitch="326"/>
            </w:sectPr>
          </w:pPr>
        </w:p>
      </w:sdtContent>
    </w:sdt>
    <w:p w14:paraId="561EEF0C" w14:textId="61DE3973" w:rsidR="00B90B89" w:rsidRPr="00926175" w:rsidRDefault="00B90B89" w:rsidP="00B90B89">
      <w:pPr>
        <w:spacing w:before="240" w:line="360" w:lineRule="auto"/>
        <w:rPr>
          <w:rFonts w:ascii="Tahoma" w:hAnsi="Tahoma" w:cs="Tahoma"/>
          <w:b/>
          <w:color w:val="333333"/>
          <w:sz w:val="28"/>
          <w:szCs w:val="28"/>
          <w:lang w:val="en-GB"/>
        </w:rPr>
      </w:pPr>
      <w:r w:rsidRPr="00926175">
        <w:rPr>
          <w:rFonts w:ascii="Tahoma" w:hAnsi="Tahoma" w:cs="Tahoma"/>
          <w:b/>
          <w:color w:val="333333"/>
          <w:sz w:val="28"/>
          <w:szCs w:val="28"/>
          <w:lang w:val="en-GB"/>
        </w:rPr>
        <w:t xml:space="preserve">BITZER strengthens partnership for China’s sustainable </w:t>
      </w:r>
      <w:r w:rsidR="006F7AF7" w:rsidRPr="00926175">
        <w:rPr>
          <w:rFonts w:ascii="Tahoma" w:hAnsi="Tahoma" w:cs="Tahoma"/>
          <w:b/>
          <w:color w:val="333333"/>
          <w:sz w:val="28"/>
          <w:szCs w:val="28"/>
          <w:lang w:val="en-GB"/>
        </w:rPr>
        <w:br/>
      </w:r>
      <w:r w:rsidRPr="00926175">
        <w:rPr>
          <w:rFonts w:ascii="Tahoma" w:hAnsi="Tahoma" w:cs="Tahoma"/>
          <w:b/>
          <w:color w:val="333333"/>
          <w:sz w:val="28"/>
          <w:szCs w:val="28"/>
          <w:lang w:val="en-GB"/>
        </w:rPr>
        <w:t>HVAC&amp;R future</w:t>
      </w:r>
    </w:p>
    <w:p w14:paraId="61E429E7" w14:textId="4A59A8B0" w:rsidR="00B90B89" w:rsidRPr="00926175" w:rsidRDefault="00B90B89" w:rsidP="00B90B89">
      <w:pPr>
        <w:spacing w:before="240" w:line="360" w:lineRule="auto"/>
        <w:rPr>
          <w:rFonts w:ascii="Tahoma" w:hAnsi="Tahoma" w:cs="Tahoma"/>
          <w:bCs/>
          <w:i/>
          <w:iCs/>
          <w:sz w:val="22"/>
          <w:szCs w:val="22"/>
          <w:lang w:val="en-GB"/>
        </w:rPr>
      </w:pPr>
      <w:r w:rsidRPr="00926175">
        <w:rPr>
          <w:rFonts w:ascii="Tahoma" w:hAnsi="Tahoma" w:cs="Tahoma"/>
          <w:bCs/>
          <w:i/>
          <w:iCs/>
          <w:sz w:val="22"/>
          <w:szCs w:val="22"/>
          <w:lang w:val="en-GB"/>
        </w:rPr>
        <w:t xml:space="preserve">Beijing, </w:t>
      </w:r>
      <w:r w:rsidR="002C3892">
        <w:rPr>
          <w:rFonts w:ascii="Tahoma" w:hAnsi="Tahoma" w:cs="Tahoma"/>
          <w:bCs/>
          <w:i/>
          <w:iCs/>
          <w:sz w:val="22"/>
          <w:szCs w:val="22"/>
          <w:lang w:val="en-GB"/>
        </w:rPr>
        <w:t>08.04.</w:t>
      </w:r>
      <w:r w:rsidR="005D4F49" w:rsidRPr="00926175">
        <w:rPr>
          <w:rFonts w:ascii="Tahoma" w:hAnsi="Tahoma" w:cs="Tahoma"/>
          <w:bCs/>
          <w:i/>
          <w:iCs/>
          <w:sz w:val="22"/>
          <w:szCs w:val="22"/>
          <w:lang w:val="en-GB"/>
        </w:rPr>
        <w:t xml:space="preserve">2026. </w:t>
      </w:r>
      <w:r w:rsidRPr="00926175">
        <w:rPr>
          <w:rFonts w:ascii="Tahoma" w:hAnsi="Tahoma" w:cs="Tahoma"/>
          <w:bCs/>
          <w:i/>
          <w:iCs/>
          <w:sz w:val="22"/>
          <w:szCs w:val="22"/>
          <w:lang w:val="en-GB"/>
        </w:rPr>
        <w:t xml:space="preserve">At China Refrigeration Expo 2026 in Beijing, BITZER </w:t>
      </w:r>
      <w:r w:rsidR="00C04F70">
        <w:rPr>
          <w:rFonts w:ascii="Tahoma" w:hAnsi="Tahoma" w:cs="Tahoma"/>
          <w:bCs/>
          <w:i/>
          <w:iCs/>
          <w:sz w:val="22"/>
          <w:szCs w:val="22"/>
          <w:lang w:val="en-GB"/>
        </w:rPr>
        <w:t xml:space="preserve">will </w:t>
      </w:r>
      <w:r w:rsidRPr="00926175">
        <w:rPr>
          <w:rFonts w:ascii="Tahoma" w:hAnsi="Tahoma" w:cs="Tahoma"/>
          <w:bCs/>
          <w:i/>
          <w:iCs/>
          <w:sz w:val="22"/>
          <w:szCs w:val="22"/>
          <w:lang w:val="en-GB"/>
        </w:rPr>
        <w:t xml:space="preserve">present itself as a reliable, long‑term partner </w:t>
      </w:r>
      <w:r w:rsidR="00F54D3B" w:rsidRPr="00926175">
        <w:rPr>
          <w:rFonts w:ascii="Tahoma" w:hAnsi="Tahoma"/>
          <w:i/>
          <w:iCs/>
          <w:sz w:val="22"/>
          <w:szCs w:val="22"/>
          <w:lang w:val="en-GB"/>
        </w:rPr>
        <w:t xml:space="preserve">and focus on what matters </w:t>
      </w:r>
      <w:r w:rsidR="00AF3412" w:rsidRPr="00926175">
        <w:rPr>
          <w:rFonts w:ascii="Tahoma" w:hAnsi="Tahoma"/>
          <w:i/>
          <w:iCs/>
          <w:sz w:val="22"/>
          <w:szCs w:val="22"/>
          <w:lang w:val="en-GB"/>
        </w:rPr>
        <w:t>most</w:t>
      </w:r>
      <w:r w:rsidR="00F54D3B" w:rsidRPr="00926175">
        <w:rPr>
          <w:rFonts w:ascii="Tahoma" w:hAnsi="Tahoma"/>
          <w:i/>
          <w:iCs/>
          <w:sz w:val="22"/>
          <w:szCs w:val="22"/>
          <w:lang w:val="en-GB"/>
        </w:rPr>
        <w:t xml:space="preserve"> for China’s HVAC&amp;R industry: energy</w:t>
      </w:r>
      <w:r w:rsidR="00F54D3B" w:rsidRPr="00926175">
        <w:rPr>
          <w:rFonts w:ascii="Tahoma" w:hAnsi="Tahoma"/>
          <w:i/>
          <w:iCs/>
          <w:sz w:val="22"/>
          <w:szCs w:val="22"/>
          <w:lang w:val="en-GB"/>
        </w:rPr>
        <w:noBreakHyphen/>
        <w:t>efficient components for future</w:t>
      </w:r>
      <w:r w:rsidR="00F54D3B" w:rsidRPr="00926175">
        <w:rPr>
          <w:rFonts w:ascii="Tahoma" w:hAnsi="Tahoma"/>
          <w:i/>
          <w:iCs/>
          <w:sz w:val="22"/>
          <w:szCs w:val="22"/>
          <w:lang w:val="en-GB"/>
        </w:rPr>
        <w:noBreakHyphen/>
        <w:t xml:space="preserve">proof refrigerants, advanced technologies </w:t>
      </w:r>
      <w:r w:rsidR="0051711E" w:rsidRPr="00926175">
        <w:rPr>
          <w:rFonts w:ascii="Tahoma" w:hAnsi="Tahoma"/>
          <w:i/>
          <w:iCs/>
          <w:sz w:val="22"/>
          <w:szCs w:val="22"/>
          <w:lang w:val="en-GB"/>
        </w:rPr>
        <w:t>for the decarbonisation of heat</w:t>
      </w:r>
      <w:r w:rsidR="00556215" w:rsidRPr="00926175">
        <w:rPr>
          <w:rFonts w:ascii="Tahoma" w:hAnsi="Tahoma"/>
          <w:i/>
          <w:iCs/>
          <w:sz w:val="22"/>
          <w:szCs w:val="22"/>
          <w:lang w:val="en-GB"/>
        </w:rPr>
        <w:t>ing</w:t>
      </w:r>
      <w:r w:rsidR="00C04F70">
        <w:rPr>
          <w:rFonts w:ascii="Tahoma" w:hAnsi="Tahoma"/>
          <w:i/>
          <w:iCs/>
          <w:sz w:val="22"/>
          <w:szCs w:val="22"/>
          <w:lang w:val="en-GB"/>
        </w:rPr>
        <w:t>,</w:t>
      </w:r>
      <w:r w:rsidR="0051711E" w:rsidRPr="00926175">
        <w:rPr>
          <w:rFonts w:ascii="Tahoma" w:hAnsi="Tahoma"/>
          <w:i/>
          <w:iCs/>
          <w:sz w:val="22"/>
          <w:szCs w:val="22"/>
          <w:lang w:val="en-GB"/>
        </w:rPr>
        <w:t xml:space="preserve"> </w:t>
      </w:r>
      <w:r w:rsidR="00F54D3B" w:rsidRPr="00926175">
        <w:rPr>
          <w:rFonts w:ascii="Tahoma" w:hAnsi="Tahoma"/>
          <w:i/>
          <w:iCs/>
          <w:sz w:val="22"/>
          <w:szCs w:val="22"/>
          <w:lang w:val="en-GB"/>
        </w:rPr>
        <w:t xml:space="preserve">and precise cooling solutions for data </w:t>
      </w:r>
      <w:proofErr w:type="spellStart"/>
      <w:r w:rsidR="00F54D3B" w:rsidRPr="00926175">
        <w:rPr>
          <w:rFonts w:ascii="Tahoma" w:hAnsi="Tahoma"/>
          <w:i/>
          <w:iCs/>
          <w:sz w:val="22"/>
          <w:szCs w:val="22"/>
          <w:lang w:val="en-GB"/>
        </w:rPr>
        <w:t>cent</w:t>
      </w:r>
      <w:r w:rsidR="00F54D3B" w:rsidRPr="00926175">
        <w:rPr>
          <w:rFonts w:ascii="Tahoma" w:hAnsi="Tahoma"/>
          <w:i/>
          <w:iCs/>
          <w:sz w:val="22"/>
          <w:szCs w:val="22"/>
          <w:lang w:val="en-GB"/>
        </w:rPr>
        <w:t>er</w:t>
      </w:r>
      <w:r w:rsidR="00F54D3B" w:rsidRPr="00926175">
        <w:rPr>
          <w:rFonts w:ascii="Tahoma" w:hAnsi="Tahoma"/>
          <w:i/>
          <w:iCs/>
          <w:sz w:val="22"/>
          <w:szCs w:val="22"/>
          <w:lang w:val="en-GB"/>
        </w:rPr>
        <w:t>s</w:t>
      </w:r>
      <w:proofErr w:type="spellEnd"/>
      <w:r w:rsidR="00F54D3B" w:rsidRPr="00926175">
        <w:rPr>
          <w:rFonts w:ascii="Tahoma" w:hAnsi="Tahoma"/>
          <w:i/>
          <w:iCs/>
          <w:sz w:val="22"/>
          <w:szCs w:val="22"/>
          <w:lang w:val="en-GB"/>
        </w:rPr>
        <w:t xml:space="preserve"> and AI </w:t>
      </w:r>
      <w:r w:rsidR="00A86BDF" w:rsidRPr="00926175">
        <w:rPr>
          <w:rFonts w:ascii="Tahoma" w:hAnsi="Tahoma"/>
          <w:i/>
          <w:iCs/>
          <w:sz w:val="22"/>
          <w:szCs w:val="22"/>
          <w:lang w:val="en-GB"/>
        </w:rPr>
        <w:t>factories</w:t>
      </w:r>
      <w:r w:rsidR="00F54D3B" w:rsidRPr="00926175">
        <w:rPr>
          <w:rFonts w:ascii="Tahoma" w:hAnsi="Tahoma"/>
          <w:i/>
          <w:iCs/>
          <w:sz w:val="22"/>
          <w:szCs w:val="22"/>
          <w:lang w:val="en-GB"/>
        </w:rPr>
        <w:t xml:space="preserve">. Under the motto </w:t>
      </w:r>
      <w:r w:rsidR="00C04F70">
        <w:rPr>
          <w:rFonts w:ascii="Tahoma" w:hAnsi="Tahoma"/>
          <w:i/>
          <w:iCs/>
          <w:sz w:val="22"/>
          <w:szCs w:val="22"/>
          <w:lang w:val="en-GB"/>
        </w:rPr>
        <w:t>‘</w:t>
      </w:r>
      <w:r w:rsidR="00F54D3B" w:rsidRPr="00926175">
        <w:rPr>
          <w:rFonts w:ascii="Tahoma" w:hAnsi="Tahoma"/>
          <w:i/>
          <w:iCs/>
          <w:sz w:val="22"/>
          <w:szCs w:val="22"/>
          <w:lang w:val="en-GB"/>
        </w:rPr>
        <w:t>SHAPING THE FUTURE WITH YOU</w:t>
      </w:r>
      <w:r w:rsidR="00C04F70">
        <w:rPr>
          <w:rFonts w:ascii="Tahoma" w:hAnsi="Tahoma"/>
          <w:i/>
          <w:iCs/>
          <w:sz w:val="22"/>
          <w:szCs w:val="22"/>
          <w:lang w:val="en-GB"/>
        </w:rPr>
        <w:t>’</w:t>
      </w:r>
      <w:r w:rsidR="00F54D3B" w:rsidRPr="00926175">
        <w:rPr>
          <w:rFonts w:ascii="Tahoma" w:hAnsi="Tahoma"/>
          <w:i/>
          <w:iCs/>
          <w:sz w:val="22"/>
          <w:szCs w:val="22"/>
          <w:lang w:val="en-GB"/>
        </w:rPr>
        <w:t xml:space="preserve">, the specialist in refrigeration, air conditioning and heat pump technology will present its innovations at China Refrigeration Expo </w:t>
      </w:r>
      <w:r w:rsidR="009C39BA">
        <w:rPr>
          <w:rFonts w:ascii="Tahoma" w:hAnsi="Tahoma"/>
          <w:i/>
          <w:iCs/>
          <w:sz w:val="22"/>
          <w:szCs w:val="22"/>
          <w:lang w:val="en-GB"/>
        </w:rPr>
        <w:t>at</w:t>
      </w:r>
      <w:r w:rsidR="00F54D3B" w:rsidRPr="00926175">
        <w:rPr>
          <w:rFonts w:ascii="Tahoma" w:hAnsi="Tahoma"/>
          <w:i/>
          <w:iCs/>
          <w:sz w:val="22"/>
          <w:szCs w:val="22"/>
          <w:lang w:val="en-GB"/>
        </w:rPr>
        <w:t xml:space="preserve"> </w:t>
      </w:r>
      <w:r w:rsidR="007617EF">
        <w:rPr>
          <w:rFonts w:ascii="Tahoma" w:hAnsi="Tahoma"/>
          <w:i/>
          <w:iCs/>
          <w:sz w:val="22"/>
          <w:szCs w:val="22"/>
          <w:lang w:val="en-GB"/>
        </w:rPr>
        <w:t>S</w:t>
      </w:r>
      <w:r w:rsidR="00F54D3B" w:rsidRPr="00926175">
        <w:rPr>
          <w:rFonts w:ascii="Tahoma" w:hAnsi="Tahoma"/>
          <w:i/>
          <w:iCs/>
          <w:sz w:val="22"/>
          <w:szCs w:val="22"/>
          <w:lang w:val="en-GB"/>
        </w:rPr>
        <w:t xml:space="preserve">tand A2G01 in </w:t>
      </w:r>
      <w:r w:rsidR="007617EF">
        <w:rPr>
          <w:rFonts w:ascii="Tahoma" w:hAnsi="Tahoma"/>
          <w:i/>
          <w:iCs/>
          <w:sz w:val="22"/>
          <w:szCs w:val="22"/>
          <w:lang w:val="en-GB"/>
        </w:rPr>
        <w:t>H</w:t>
      </w:r>
      <w:r w:rsidR="00F54D3B" w:rsidRPr="00926175">
        <w:rPr>
          <w:rFonts w:ascii="Tahoma" w:hAnsi="Tahoma"/>
          <w:i/>
          <w:iCs/>
          <w:sz w:val="22"/>
          <w:szCs w:val="22"/>
          <w:lang w:val="en-GB"/>
        </w:rPr>
        <w:t>all A2.</w:t>
      </w:r>
    </w:p>
    <w:p w14:paraId="71BC939F" w14:textId="332B13DC" w:rsidR="00B90B89" w:rsidRPr="00926175" w:rsidRDefault="00B90B89" w:rsidP="00B90B89">
      <w:pPr>
        <w:spacing w:before="240" w:line="360" w:lineRule="auto"/>
        <w:rPr>
          <w:rFonts w:ascii="Tahoma" w:hAnsi="Tahoma" w:cs="Tahoma"/>
          <w:bCs/>
          <w:sz w:val="22"/>
          <w:szCs w:val="22"/>
          <w:lang w:val="en-GB"/>
        </w:rPr>
      </w:pPr>
      <w:r w:rsidRPr="00926175">
        <w:rPr>
          <w:rFonts w:ascii="Tahoma" w:hAnsi="Tahoma" w:cs="Tahoma"/>
          <w:bCs/>
          <w:sz w:val="22"/>
          <w:szCs w:val="22"/>
          <w:lang w:val="en-GB"/>
        </w:rPr>
        <w:t xml:space="preserve">In a period of profound economic and technological transformation, partnership, reliability and long‑term vision are more important than ever. At China Refrigeration Expo 2026, taking place from 8 to 10 April in Beijing, BITZER </w:t>
      </w:r>
      <w:r w:rsidR="00C04F70">
        <w:rPr>
          <w:rFonts w:ascii="Tahoma" w:hAnsi="Tahoma" w:cs="Tahoma"/>
          <w:bCs/>
          <w:sz w:val="22"/>
          <w:szCs w:val="22"/>
          <w:lang w:val="en-GB"/>
        </w:rPr>
        <w:t xml:space="preserve">will </w:t>
      </w:r>
      <w:proofErr w:type="spellStart"/>
      <w:r w:rsidRPr="00926175">
        <w:rPr>
          <w:rFonts w:ascii="Tahoma" w:hAnsi="Tahoma" w:cs="Tahoma"/>
          <w:bCs/>
          <w:sz w:val="22"/>
          <w:szCs w:val="22"/>
          <w:lang w:val="en-GB"/>
        </w:rPr>
        <w:t>underline</w:t>
      </w:r>
      <w:proofErr w:type="spellEnd"/>
      <w:r w:rsidRPr="00926175">
        <w:rPr>
          <w:rFonts w:ascii="Tahoma" w:hAnsi="Tahoma" w:cs="Tahoma"/>
          <w:bCs/>
          <w:sz w:val="22"/>
          <w:szCs w:val="22"/>
          <w:lang w:val="en-GB"/>
        </w:rPr>
        <w:t xml:space="preserve"> its strong commitment to the Chinese market and its customers. Under the </w:t>
      </w:r>
      <w:r w:rsidR="003D06F1" w:rsidRPr="00926175">
        <w:rPr>
          <w:rFonts w:ascii="Tahoma" w:hAnsi="Tahoma" w:cs="Tahoma"/>
          <w:bCs/>
          <w:sz w:val="22"/>
          <w:szCs w:val="22"/>
          <w:lang w:val="en-GB"/>
        </w:rPr>
        <w:t>motto</w:t>
      </w:r>
      <w:r w:rsidRPr="00926175">
        <w:rPr>
          <w:rFonts w:ascii="Tahoma" w:hAnsi="Tahoma" w:cs="Tahoma"/>
          <w:bCs/>
          <w:sz w:val="22"/>
          <w:szCs w:val="22"/>
          <w:lang w:val="en-GB"/>
        </w:rPr>
        <w:t xml:space="preserve"> </w:t>
      </w:r>
      <w:r w:rsidR="009C39BA">
        <w:rPr>
          <w:rFonts w:ascii="Tahoma" w:hAnsi="Tahoma" w:cs="Tahoma"/>
          <w:bCs/>
          <w:sz w:val="22"/>
          <w:szCs w:val="22"/>
          <w:lang w:val="en-GB"/>
        </w:rPr>
        <w:t>‘</w:t>
      </w:r>
      <w:r w:rsidRPr="00926175">
        <w:rPr>
          <w:rFonts w:ascii="Tahoma" w:hAnsi="Tahoma" w:cs="Tahoma"/>
          <w:bCs/>
          <w:sz w:val="22"/>
          <w:szCs w:val="22"/>
          <w:lang w:val="en-GB"/>
        </w:rPr>
        <w:t>SHAPING THE FUTURE WITH YOU</w:t>
      </w:r>
      <w:r w:rsidR="009C39BA">
        <w:rPr>
          <w:rFonts w:ascii="Tahoma" w:hAnsi="Tahoma" w:cs="Tahoma"/>
          <w:bCs/>
          <w:sz w:val="22"/>
          <w:szCs w:val="22"/>
          <w:lang w:val="en-GB"/>
        </w:rPr>
        <w:t>’</w:t>
      </w:r>
      <w:r w:rsidRPr="00926175">
        <w:rPr>
          <w:rFonts w:ascii="Tahoma" w:hAnsi="Tahoma" w:cs="Tahoma"/>
          <w:bCs/>
          <w:sz w:val="22"/>
          <w:szCs w:val="22"/>
          <w:lang w:val="en-GB"/>
        </w:rPr>
        <w:t xml:space="preserve">, the specialist in refrigeration, air conditioning and heat pump technology will showcase its solutions at </w:t>
      </w:r>
      <w:r w:rsidR="007617EF">
        <w:rPr>
          <w:rFonts w:ascii="Tahoma" w:hAnsi="Tahoma" w:cs="Tahoma"/>
          <w:bCs/>
          <w:sz w:val="22"/>
          <w:szCs w:val="22"/>
          <w:lang w:val="en-GB"/>
        </w:rPr>
        <w:t>S</w:t>
      </w:r>
      <w:r w:rsidRPr="00926175">
        <w:rPr>
          <w:rFonts w:ascii="Tahoma" w:hAnsi="Tahoma" w:cs="Tahoma"/>
          <w:bCs/>
          <w:sz w:val="22"/>
          <w:szCs w:val="22"/>
          <w:lang w:val="en-GB"/>
        </w:rPr>
        <w:t xml:space="preserve">tand A2G01 in </w:t>
      </w:r>
      <w:r w:rsidR="007617EF">
        <w:rPr>
          <w:rFonts w:ascii="Tahoma" w:hAnsi="Tahoma" w:cs="Tahoma"/>
          <w:bCs/>
          <w:sz w:val="22"/>
          <w:szCs w:val="22"/>
          <w:lang w:val="en-GB"/>
        </w:rPr>
        <w:t>H</w:t>
      </w:r>
      <w:r w:rsidRPr="00926175">
        <w:rPr>
          <w:rFonts w:ascii="Tahoma" w:hAnsi="Tahoma" w:cs="Tahoma"/>
          <w:bCs/>
          <w:sz w:val="22"/>
          <w:szCs w:val="22"/>
          <w:lang w:val="en-GB"/>
        </w:rPr>
        <w:t>all A2.</w:t>
      </w:r>
    </w:p>
    <w:p w14:paraId="6A783006" w14:textId="2983EACA" w:rsidR="00B90B89" w:rsidRPr="00926175" w:rsidRDefault="00B90B89" w:rsidP="00B90B89">
      <w:pPr>
        <w:spacing w:before="240" w:line="360" w:lineRule="auto"/>
        <w:rPr>
          <w:rFonts w:ascii="Tahoma" w:hAnsi="Tahoma" w:cs="Tahoma"/>
          <w:bCs/>
          <w:sz w:val="22"/>
          <w:szCs w:val="22"/>
          <w:lang w:val="en-GB"/>
        </w:rPr>
      </w:pPr>
      <w:r w:rsidRPr="00926175">
        <w:rPr>
          <w:rFonts w:ascii="Tahoma" w:hAnsi="Tahoma" w:cs="Tahoma"/>
          <w:bCs/>
          <w:sz w:val="22"/>
          <w:szCs w:val="22"/>
          <w:lang w:val="en-GB"/>
        </w:rPr>
        <w:t>China’s HVAC&amp;R industry is advancing rapidly towards higher energy efficiency, lower carbon emissions and intelligent, digitali</w:t>
      </w:r>
      <w:r w:rsidR="00F82643">
        <w:rPr>
          <w:rFonts w:ascii="Tahoma" w:hAnsi="Tahoma" w:cs="Tahoma"/>
          <w:bCs/>
          <w:sz w:val="22"/>
          <w:szCs w:val="22"/>
          <w:lang w:val="en-GB"/>
        </w:rPr>
        <w:t>z</w:t>
      </w:r>
      <w:r w:rsidRPr="00926175">
        <w:rPr>
          <w:rFonts w:ascii="Tahoma" w:hAnsi="Tahoma" w:cs="Tahoma"/>
          <w:bCs/>
          <w:sz w:val="22"/>
          <w:szCs w:val="22"/>
          <w:lang w:val="en-GB"/>
        </w:rPr>
        <w:t xml:space="preserve">ed systems. Driven by the country’s low‑carbon agenda and the objectives of the 15th Five‑Year Plan, sustainability has become a shared responsibility across the entire value chain. BITZER supports this journey with technologies for </w:t>
      </w:r>
      <w:r w:rsidR="00404612" w:rsidRPr="00926175">
        <w:rPr>
          <w:rFonts w:ascii="Tahoma" w:hAnsi="Tahoma" w:cs="Tahoma"/>
          <w:bCs/>
          <w:sz w:val="22"/>
          <w:szCs w:val="22"/>
          <w:lang w:val="en-GB"/>
        </w:rPr>
        <w:t>CO</w:t>
      </w:r>
      <w:r w:rsidR="00076BF3" w:rsidRPr="00926175">
        <w:rPr>
          <w:rFonts w:ascii="Tahoma" w:hAnsi="Tahoma" w:cs="Tahoma"/>
          <w:bCs/>
          <w:sz w:val="22"/>
          <w:szCs w:val="22"/>
          <w:vertAlign w:val="subscript"/>
          <w:lang w:val="en-GB"/>
        </w:rPr>
        <w:t>2</w:t>
      </w:r>
      <w:r w:rsidRPr="00926175">
        <w:rPr>
          <w:rFonts w:ascii="Tahoma" w:hAnsi="Tahoma" w:cs="Tahoma"/>
          <w:bCs/>
          <w:sz w:val="22"/>
          <w:szCs w:val="22"/>
          <w:lang w:val="en-GB"/>
        </w:rPr>
        <w:t xml:space="preserve"> reduction</w:t>
      </w:r>
      <w:r w:rsidR="00643FA7" w:rsidRPr="00926175">
        <w:rPr>
          <w:rStyle w:val="Funotenzeichen"/>
          <w:rFonts w:ascii="Tahoma" w:hAnsi="Tahoma" w:cs="Tahoma"/>
          <w:bCs/>
          <w:sz w:val="22"/>
          <w:szCs w:val="22"/>
          <w:lang w:val="en-GB"/>
        </w:rPr>
        <w:footnoteReference w:id="1"/>
      </w:r>
      <w:r w:rsidR="00BE16EC" w:rsidRPr="00926175">
        <w:rPr>
          <w:rFonts w:ascii="Tahoma" w:hAnsi="Tahoma" w:cs="Tahoma"/>
          <w:bCs/>
          <w:sz w:val="22"/>
          <w:szCs w:val="22"/>
          <w:lang w:val="en-GB"/>
        </w:rPr>
        <w:t xml:space="preserve"> and</w:t>
      </w:r>
      <w:r w:rsidRPr="00926175">
        <w:rPr>
          <w:rFonts w:ascii="Tahoma" w:hAnsi="Tahoma" w:cs="Tahoma"/>
          <w:bCs/>
          <w:sz w:val="22"/>
          <w:szCs w:val="22"/>
          <w:lang w:val="en-GB"/>
        </w:rPr>
        <w:t xml:space="preserve"> future‑proof refrigerants</w:t>
      </w:r>
      <w:r w:rsidR="00BE16EC" w:rsidRPr="00926175">
        <w:rPr>
          <w:rFonts w:ascii="Tahoma" w:hAnsi="Tahoma" w:cs="Tahoma"/>
          <w:bCs/>
          <w:sz w:val="22"/>
          <w:szCs w:val="22"/>
          <w:lang w:val="en-GB"/>
        </w:rPr>
        <w:t xml:space="preserve"> </w:t>
      </w:r>
      <w:r w:rsidRPr="00926175">
        <w:rPr>
          <w:rFonts w:ascii="Tahoma" w:hAnsi="Tahoma" w:cs="Tahoma"/>
          <w:bCs/>
          <w:sz w:val="22"/>
          <w:szCs w:val="22"/>
          <w:lang w:val="en-GB"/>
        </w:rPr>
        <w:t>– offering practical answers to both Chinese and global challenges.</w:t>
      </w:r>
    </w:p>
    <w:p w14:paraId="1EE6AFA5" w14:textId="1869010A" w:rsidR="00B90B89" w:rsidRPr="00926175" w:rsidRDefault="00F82643" w:rsidP="00B90B89">
      <w:pPr>
        <w:spacing w:before="240" w:line="360" w:lineRule="auto"/>
        <w:rPr>
          <w:rFonts w:ascii="Tahoma" w:hAnsi="Tahoma" w:cs="Tahoma"/>
          <w:bCs/>
          <w:sz w:val="22"/>
          <w:szCs w:val="22"/>
          <w:lang w:val="en-GB"/>
        </w:rPr>
      </w:pPr>
      <w:r>
        <w:rPr>
          <w:rFonts w:ascii="Tahoma" w:hAnsi="Tahoma" w:cs="Tahoma"/>
          <w:bCs/>
          <w:sz w:val="22"/>
          <w:szCs w:val="22"/>
          <w:lang w:val="en-GB"/>
        </w:rPr>
        <w:lastRenderedPageBreak/>
        <w:t>‘</w:t>
      </w:r>
      <w:r w:rsidR="00B90B89" w:rsidRPr="00926175">
        <w:rPr>
          <w:rFonts w:ascii="Tahoma" w:hAnsi="Tahoma" w:cs="Tahoma"/>
          <w:bCs/>
          <w:sz w:val="22"/>
          <w:szCs w:val="22"/>
          <w:lang w:val="en-GB"/>
        </w:rPr>
        <w:t>China’s transformation towards a low‑carbon, energy‑efficient and digital economy is creating new opportunities across many industries,</w:t>
      </w:r>
      <w:r>
        <w:rPr>
          <w:rFonts w:ascii="Tahoma" w:hAnsi="Tahoma" w:cs="Tahoma"/>
          <w:bCs/>
          <w:sz w:val="22"/>
          <w:szCs w:val="22"/>
          <w:lang w:val="en-GB"/>
        </w:rPr>
        <w:t>’</w:t>
      </w:r>
      <w:r w:rsidR="00B90B89" w:rsidRPr="00926175">
        <w:rPr>
          <w:rFonts w:ascii="Tahoma" w:hAnsi="Tahoma" w:cs="Tahoma"/>
          <w:bCs/>
          <w:sz w:val="22"/>
          <w:szCs w:val="22"/>
          <w:lang w:val="en-GB"/>
        </w:rPr>
        <w:t xml:space="preserve"> says Martin Büchsel, Chief Sales and Marketing Officer at BITZER. </w:t>
      </w:r>
      <w:r>
        <w:rPr>
          <w:rFonts w:ascii="Tahoma" w:hAnsi="Tahoma" w:cs="Tahoma"/>
          <w:bCs/>
          <w:sz w:val="22"/>
          <w:szCs w:val="22"/>
          <w:lang w:val="en-GB"/>
        </w:rPr>
        <w:t>‘</w:t>
      </w:r>
      <w:r w:rsidR="00B90B89" w:rsidRPr="00926175">
        <w:rPr>
          <w:rFonts w:ascii="Tahoma" w:hAnsi="Tahoma" w:cs="Tahoma"/>
          <w:bCs/>
          <w:sz w:val="22"/>
          <w:szCs w:val="22"/>
          <w:lang w:val="en-GB"/>
        </w:rPr>
        <w:t>With our broad portfolio</w:t>
      </w:r>
      <w:r>
        <w:rPr>
          <w:rFonts w:ascii="Tahoma" w:hAnsi="Tahoma" w:cs="Tahoma"/>
          <w:bCs/>
          <w:sz w:val="22"/>
          <w:szCs w:val="22"/>
          <w:lang w:val="en-GB"/>
        </w:rPr>
        <w:t>,</w:t>
      </w:r>
      <w:r w:rsidR="00B90B89" w:rsidRPr="00926175">
        <w:rPr>
          <w:rFonts w:ascii="Tahoma" w:hAnsi="Tahoma" w:cs="Tahoma"/>
          <w:bCs/>
          <w:sz w:val="22"/>
          <w:szCs w:val="22"/>
          <w:lang w:val="en-GB"/>
        </w:rPr>
        <w:t xml:space="preserve"> we support our customers in making their systems reliable, compliant and competitive, today and in the long</w:t>
      </w:r>
      <w:r>
        <w:rPr>
          <w:rFonts w:ascii="Tahoma" w:hAnsi="Tahoma" w:cs="Tahoma"/>
          <w:bCs/>
          <w:sz w:val="22"/>
          <w:szCs w:val="22"/>
          <w:lang w:val="en-GB"/>
        </w:rPr>
        <w:t xml:space="preserve"> </w:t>
      </w:r>
      <w:r w:rsidR="00B90B89" w:rsidRPr="00926175">
        <w:rPr>
          <w:rFonts w:ascii="Tahoma" w:hAnsi="Tahoma" w:cs="Tahoma"/>
          <w:bCs/>
          <w:sz w:val="22"/>
          <w:szCs w:val="22"/>
          <w:lang w:val="en-GB"/>
        </w:rPr>
        <w:t xml:space="preserve">term. For us, shaping the future means growing </w:t>
      </w:r>
      <w:r w:rsidR="005C2CD5" w:rsidRPr="00926175">
        <w:rPr>
          <w:rFonts w:ascii="Tahoma" w:hAnsi="Tahoma" w:cs="Tahoma"/>
          <w:bCs/>
          <w:sz w:val="22"/>
          <w:szCs w:val="22"/>
          <w:lang w:val="en-GB"/>
        </w:rPr>
        <w:t xml:space="preserve">sustainably </w:t>
      </w:r>
      <w:r w:rsidR="00B90B89" w:rsidRPr="00926175">
        <w:rPr>
          <w:rFonts w:ascii="Tahoma" w:hAnsi="Tahoma" w:cs="Tahoma"/>
          <w:bCs/>
          <w:sz w:val="22"/>
          <w:szCs w:val="22"/>
          <w:lang w:val="en-GB"/>
        </w:rPr>
        <w:t>together with our partners in China.</w:t>
      </w:r>
      <w:r>
        <w:rPr>
          <w:rFonts w:ascii="Tahoma" w:hAnsi="Tahoma" w:cs="Tahoma"/>
          <w:bCs/>
          <w:sz w:val="22"/>
          <w:szCs w:val="22"/>
          <w:lang w:val="en-GB"/>
        </w:rPr>
        <w:t>’</w:t>
      </w:r>
    </w:p>
    <w:p w14:paraId="2A274FAE" w14:textId="24552E54" w:rsidR="00B90B89" w:rsidRPr="00926175" w:rsidRDefault="00B90B89" w:rsidP="00B90B89">
      <w:pPr>
        <w:spacing w:before="240" w:line="360" w:lineRule="auto"/>
        <w:rPr>
          <w:rFonts w:ascii="Tahoma" w:hAnsi="Tahoma" w:cs="Tahoma"/>
          <w:bCs/>
          <w:sz w:val="22"/>
          <w:szCs w:val="22"/>
          <w:lang w:val="en-GB"/>
        </w:rPr>
      </w:pPr>
      <w:r w:rsidRPr="00926175">
        <w:rPr>
          <w:rFonts w:ascii="Tahoma" w:hAnsi="Tahoma" w:cs="Tahoma"/>
          <w:bCs/>
          <w:sz w:val="22"/>
          <w:szCs w:val="22"/>
          <w:lang w:val="en-GB"/>
        </w:rPr>
        <w:t xml:space="preserve">At the same time, new engines of growth are emerging. With solutions for data </w:t>
      </w:r>
      <w:proofErr w:type="spellStart"/>
      <w:r w:rsidR="005134A9" w:rsidRPr="00926175">
        <w:rPr>
          <w:rFonts w:ascii="Tahoma" w:hAnsi="Tahoma" w:cs="Tahoma"/>
          <w:bCs/>
          <w:sz w:val="22"/>
          <w:szCs w:val="22"/>
          <w:lang w:val="en-GB"/>
        </w:rPr>
        <w:t>cent</w:t>
      </w:r>
      <w:r w:rsidR="005134A9" w:rsidRPr="00926175">
        <w:rPr>
          <w:rFonts w:ascii="Tahoma" w:hAnsi="Tahoma" w:cs="Tahoma"/>
          <w:bCs/>
          <w:sz w:val="22"/>
          <w:szCs w:val="22"/>
          <w:lang w:val="en-GB"/>
        </w:rPr>
        <w:t>er</w:t>
      </w:r>
      <w:proofErr w:type="spellEnd"/>
      <w:r w:rsidRPr="00926175">
        <w:rPr>
          <w:rFonts w:ascii="Tahoma" w:hAnsi="Tahoma" w:cs="Tahoma"/>
          <w:bCs/>
          <w:sz w:val="22"/>
          <w:szCs w:val="22"/>
          <w:lang w:val="en-GB"/>
        </w:rPr>
        <w:t xml:space="preserve"> cooling for AI and Digital China, heat pump technologies for decarbonisation, and intelligent </w:t>
      </w:r>
      <w:proofErr w:type="spellStart"/>
      <w:r w:rsidRPr="00926175">
        <w:rPr>
          <w:rFonts w:ascii="Tahoma" w:hAnsi="Tahoma" w:cs="Tahoma"/>
          <w:bCs/>
          <w:sz w:val="22"/>
          <w:szCs w:val="22"/>
          <w:lang w:val="en-GB"/>
        </w:rPr>
        <w:t>aftersales</w:t>
      </w:r>
      <w:proofErr w:type="spellEnd"/>
      <w:r w:rsidRPr="00926175">
        <w:rPr>
          <w:rFonts w:ascii="Tahoma" w:hAnsi="Tahoma" w:cs="Tahoma"/>
          <w:bCs/>
          <w:sz w:val="22"/>
          <w:szCs w:val="22"/>
          <w:lang w:val="en-GB"/>
        </w:rPr>
        <w:t xml:space="preserve"> and service concepts based on predictive performance and remote monitoring, BITZER </w:t>
      </w:r>
      <w:r w:rsidR="00F82643">
        <w:rPr>
          <w:rFonts w:ascii="Tahoma" w:hAnsi="Tahoma" w:cs="Tahoma"/>
          <w:bCs/>
          <w:sz w:val="22"/>
          <w:szCs w:val="22"/>
          <w:lang w:val="en-GB"/>
        </w:rPr>
        <w:t>is helping</w:t>
      </w:r>
      <w:r w:rsidR="00F82643" w:rsidRPr="00926175">
        <w:rPr>
          <w:rFonts w:ascii="Tahoma" w:hAnsi="Tahoma" w:cs="Tahoma"/>
          <w:bCs/>
          <w:sz w:val="22"/>
          <w:szCs w:val="22"/>
          <w:lang w:val="en-GB"/>
        </w:rPr>
        <w:t xml:space="preserve"> </w:t>
      </w:r>
      <w:r w:rsidRPr="00926175">
        <w:rPr>
          <w:rFonts w:ascii="Tahoma" w:hAnsi="Tahoma" w:cs="Tahoma"/>
          <w:bCs/>
          <w:sz w:val="22"/>
          <w:szCs w:val="22"/>
          <w:lang w:val="en-GB"/>
        </w:rPr>
        <w:t xml:space="preserve">customers </w:t>
      </w:r>
      <w:r w:rsidR="009E6DCF">
        <w:rPr>
          <w:rFonts w:ascii="Tahoma" w:hAnsi="Tahoma" w:cs="Tahoma"/>
          <w:bCs/>
          <w:sz w:val="22"/>
          <w:szCs w:val="22"/>
          <w:lang w:val="en-GB"/>
        </w:rPr>
        <w:t xml:space="preserve">to </w:t>
      </w:r>
      <w:r w:rsidR="00CE1C02" w:rsidRPr="00926175">
        <w:rPr>
          <w:rFonts w:ascii="Tahoma" w:hAnsi="Tahoma" w:cs="Tahoma"/>
          <w:bCs/>
          <w:sz w:val="22"/>
          <w:szCs w:val="22"/>
          <w:lang w:val="en-GB"/>
        </w:rPr>
        <w:t xml:space="preserve">be successful with </w:t>
      </w:r>
      <w:r w:rsidRPr="00926175">
        <w:rPr>
          <w:rFonts w:ascii="Tahoma" w:hAnsi="Tahoma" w:cs="Tahoma"/>
          <w:bCs/>
          <w:sz w:val="22"/>
          <w:szCs w:val="22"/>
          <w:lang w:val="en-GB"/>
        </w:rPr>
        <w:t xml:space="preserve">new business opportunities and grow sustainably. Beyond opening new markets, the company </w:t>
      </w:r>
      <w:r w:rsidR="009E6DCF">
        <w:rPr>
          <w:rFonts w:ascii="Tahoma" w:hAnsi="Tahoma" w:cs="Tahoma"/>
          <w:bCs/>
          <w:sz w:val="22"/>
          <w:szCs w:val="22"/>
          <w:lang w:val="en-GB"/>
        </w:rPr>
        <w:t xml:space="preserve">is </w:t>
      </w:r>
      <w:r w:rsidRPr="00926175">
        <w:rPr>
          <w:rFonts w:ascii="Tahoma" w:hAnsi="Tahoma" w:cs="Tahoma"/>
          <w:bCs/>
          <w:sz w:val="22"/>
          <w:szCs w:val="22"/>
          <w:lang w:val="en-GB"/>
        </w:rPr>
        <w:t>also strengthen</w:t>
      </w:r>
      <w:r w:rsidR="009E6DCF">
        <w:rPr>
          <w:rFonts w:ascii="Tahoma" w:hAnsi="Tahoma" w:cs="Tahoma"/>
          <w:bCs/>
          <w:sz w:val="22"/>
          <w:szCs w:val="22"/>
          <w:lang w:val="en-GB"/>
        </w:rPr>
        <w:t>ing</w:t>
      </w:r>
      <w:r w:rsidRPr="00926175">
        <w:rPr>
          <w:rFonts w:ascii="Tahoma" w:hAnsi="Tahoma" w:cs="Tahoma"/>
          <w:bCs/>
          <w:sz w:val="22"/>
          <w:szCs w:val="22"/>
          <w:lang w:val="en-GB"/>
        </w:rPr>
        <w:t xml:space="preserve"> existing business by improving efficiency and competitiveness – for example through advanced refrigeration technologies such as </w:t>
      </w:r>
      <w:r w:rsidR="00213B98" w:rsidRPr="00926175">
        <w:rPr>
          <w:rFonts w:ascii="Tahoma" w:hAnsi="Tahoma" w:cs="Tahoma"/>
          <w:bCs/>
          <w:sz w:val="22"/>
          <w:szCs w:val="22"/>
          <w:lang w:val="en-GB"/>
        </w:rPr>
        <w:t xml:space="preserve">an extended scroll portfolio and </w:t>
      </w:r>
      <w:r w:rsidR="004F02F6" w:rsidRPr="00926175">
        <w:rPr>
          <w:rFonts w:ascii="Tahoma" w:hAnsi="Tahoma" w:cs="Tahoma"/>
          <w:bCs/>
          <w:sz w:val="22"/>
          <w:szCs w:val="22"/>
          <w:lang w:val="en-GB"/>
        </w:rPr>
        <w:t xml:space="preserve">innovations like </w:t>
      </w:r>
      <w:r w:rsidR="00213B98" w:rsidRPr="00926175">
        <w:rPr>
          <w:rFonts w:ascii="Tahoma" w:hAnsi="Tahoma" w:cs="Tahoma"/>
          <w:bCs/>
          <w:sz w:val="22"/>
          <w:szCs w:val="22"/>
          <w:lang w:val="en-GB"/>
        </w:rPr>
        <w:t xml:space="preserve">the new </w:t>
      </w:r>
      <w:r w:rsidR="001B1AE6" w:rsidRPr="00926175">
        <w:rPr>
          <w:rFonts w:ascii="Tahoma" w:hAnsi="Tahoma" w:cs="Tahoma"/>
          <w:bCs/>
          <w:sz w:val="22"/>
          <w:szCs w:val="22"/>
          <w:lang w:val="en-GB"/>
        </w:rPr>
        <w:t>2</w:t>
      </w:r>
      <w:r w:rsidRPr="00926175">
        <w:rPr>
          <w:rFonts w:ascii="Tahoma" w:hAnsi="Tahoma" w:cs="Tahoma"/>
          <w:bCs/>
          <w:sz w:val="22"/>
          <w:szCs w:val="22"/>
          <w:lang w:val="en-GB"/>
        </w:rPr>
        <w:t>‑stage screw compressor</w:t>
      </w:r>
      <w:r w:rsidR="00893C81" w:rsidRPr="00926175">
        <w:rPr>
          <w:rFonts w:ascii="Tahoma" w:hAnsi="Tahoma" w:cs="Tahoma"/>
          <w:bCs/>
          <w:sz w:val="22"/>
          <w:szCs w:val="22"/>
          <w:lang w:val="en-GB"/>
        </w:rPr>
        <w:t>.</w:t>
      </w:r>
    </w:p>
    <w:p w14:paraId="70516333" w14:textId="77777777" w:rsidR="00B90B89" w:rsidRPr="00926175" w:rsidRDefault="00B90B89" w:rsidP="00B90B89">
      <w:pPr>
        <w:spacing w:before="240" w:line="360" w:lineRule="auto"/>
        <w:rPr>
          <w:rFonts w:ascii="Tahoma" w:hAnsi="Tahoma" w:cs="Tahoma"/>
          <w:bCs/>
          <w:sz w:val="22"/>
          <w:szCs w:val="22"/>
          <w:lang w:val="en-GB"/>
        </w:rPr>
      </w:pPr>
      <w:r w:rsidRPr="00926175">
        <w:rPr>
          <w:rFonts w:ascii="Tahoma" w:hAnsi="Tahoma" w:cs="Tahoma"/>
          <w:bCs/>
          <w:sz w:val="22"/>
          <w:szCs w:val="22"/>
          <w:lang w:val="en-GB"/>
        </w:rPr>
        <w:t>With its strong local presence, combined with global engineering expertise, BITZER stands side by side with its partners in China – committed to shared growth, shared responsibility and a shared future.</w:t>
      </w:r>
    </w:p>
    <w:p w14:paraId="58C1A2BA" w14:textId="40892674" w:rsidR="006C20EF" w:rsidRPr="00926175" w:rsidRDefault="006C20EF" w:rsidP="006C20EF">
      <w:pPr>
        <w:spacing w:before="240" w:line="360" w:lineRule="auto"/>
        <w:rPr>
          <w:rFonts w:ascii="Tahoma" w:hAnsi="Tahoma" w:cs="Tahoma"/>
          <w:sz w:val="22"/>
          <w:szCs w:val="22"/>
          <w:lang w:val="en-GB"/>
        </w:rPr>
      </w:pPr>
      <w:r w:rsidRPr="00926175">
        <w:rPr>
          <w:rFonts w:ascii="Tahoma" w:hAnsi="Tahoma" w:cs="Tahoma"/>
          <w:b/>
          <w:sz w:val="22"/>
          <w:szCs w:val="22"/>
          <w:lang w:val="en-GB"/>
        </w:rPr>
        <w:t>Reliable data </w:t>
      </w:r>
      <w:proofErr w:type="spellStart"/>
      <w:r w:rsidRPr="00926175">
        <w:rPr>
          <w:rFonts w:ascii="Tahoma" w:hAnsi="Tahoma" w:cs="Tahoma"/>
          <w:b/>
          <w:sz w:val="22"/>
          <w:szCs w:val="22"/>
          <w:lang w:val="en-GB"/>
        </w:rPr>
        <w:t>cent</w:t>
      </w:r>
      <w:r w:rsidRPr="00926175">
        <w:rPr>
          <w:rFonts w:ascii="Tahoma" w:hAnsi="Tahoma" w:cs="Tahoma"/>
          <w:b/>
          <w:sz w:val="22"/>
          <w:szCs w:val="22"/>
          <w:lang w:val="en-GB"/>
        </w:rPr>
        <w:t>er</w:t>
      </w:r>
      <w:proofErr w:type="spellEnd"/>
      <w:r w:rsidRPr="00926175">
        <w:rPr>
          <w:rFonts w:ascii="Tahoma" w:hAnsi="Tahoma" w:cs="Tahoma"/>
          <w:b/>
          <w:sz w:val="22"/>
          <w:szCs w:val="22"/>
          <w:lang w:val="en-GB"/>
        </w:rPr>
        <w:t> cooling starts with components from BITZER</w:t>
      </w:r>
      <w:r w:rsidRPr="00926175">
        <w:rPr>
          <w:rFonts w:ascii="Tahoma" w:hAnsi="Tahoma" w:cs="Tahoma"/>
          <w:sz w:val="22"/>
          <w:szCs w:val="22"/>
          <w:lang w:val="en-GB"/>
        </w:rPr>
        <w:t> </w:t>
      </w:r>
    </w:p>
    <w:p w14:paraId="178C8C38" w14:textId="2574C794" w:rsidR="006C20EF" w:rsidRPr="00926175" w:rsidRDefault="006C20EF" w:rsidP="006C20EF">
      <w:pPr>
        <w:spacing w:before="240" w:line="360" w:lineRule="auto"/>
        <w:rPr>
          <w:rFonts w:ascii="Tahoma" w:hAnsi="Tahoma" w:cs="Tahoma"/>
          <w:sz w:val="22"/>
          <w:szCs w:val="22"/>
          <w:lang w:val="en-GB"/>
        </w:rPr>
      </w:pPr>
      <w:r w:rsidRPr="00926175">
        <w:rPr>
          <w:rFonts w:ascii="Tahoma" w:hAnsi="Tahoma" w:cs="Tahoma"/>
          <w:sz w:val="22"/>
          <w:szCs w:val="22"/>
          <w:lang w:val="en-GB"/>
        </w:rPr>
        <w:t>Rising rack power densities, especially driven by AI applications and high-density computing, are increasing thermal loads in data </w:t>
      </w:r>
      <w:proofErr w:type="spellStart"/>
      <w:r w:rsidRPr="00926175">
        <w:rPr>
          <w:rFonts w:ascii="Tahoma" w:hAnsi="Tahoma" w:cs="Tahoma"/>
          <w:sz w:val="22"/>
          <w:szCs w:val="22"/>
          <w:lang w:val="en-GB"/>
        </w:rPr>
        <w:t>cent</w:t>
      </w:r>
      <w:r w:rsidRPr="00926175">
        <w:rPr>
          <w:rFonts w:ascii="Tahoma" w:hAnsi="Tahoma" w:cs="Tahoma"/>
          <w:sz w:val="22"/>
          <w:szCs w:val="22"/>
          <w:lang w:val="en-GB"/>
        </w:rPr>
        <w:t>er</w:t>
      </w:r>
      <w:r w:rsidRPr="00926175">
        <w:rPr>
          <w:rFonts w:ascii="Tahoma" w:hAnsi="Tahoma" w:cs="Tahoma"/>
          <w:sz w:val="22"/>
          <w:szCs w:val="22"/>
          <w:lang w:val="en-GB"/>
        </w:rPr>
        <w:t>s</w:t>
      </w:r>
      <w:proofErr w:type="spellEnd"/>
      <w:r w:rsidRPr="00926175">
        <w:rPr>
          <w:rFonts w:ascii="Tahoma" w:hAnsi="Tahoma" w:cs="Tahoma"/>
          <w:sz w:val="22"/>
          <w:szCs w:val="22"/>
          <w:lang w:val="en-GB"/>
        </w:rPr>
        <w:t>. Operators therefore need powerful, efficient cooling systems that ensure uninterrupted operation and high infrastructure availability – while also helping to meet ambitious PUE targets, the key efficiency indicator of modern data </w:t>
      </w:r>
      <w:proofErr w:type="spellStart"/>
      <w:r w:rsidRPr="00926175">
        <w:rPr>
          <w:rFonts w:ascii="Tahoma" w:hAnsi="Tahoma" w:cs="Tahoma"/>
          <w:sz w:val="22"/>
          <w:szCs w:val="22"/>
          <w:lang w:val="en-GB"/>
        </w:rPr>
        <w:t>cent</w:t>
      </w:r>
      <w:r w:rsidRPr="00926175">
        <w:rPr>
          <w:rFonts w:ascii="Tahoma" w:hAnsi="Tahoma" w:cs="Tahoma"/>
          <w:sz w:val="22"/>
          <w:szCs w:val="22"/>
          <w:lang w:val="en-GB"/>
        </w:rPr>
        <w:t>er</w:t>
      </w:r>
      <w:r w:rsidRPr="00926175">
        <w:rPr>
          <w:rFonts w:ascii="Tahoma" w:hAnsi="Tahoma" w:cs="Tahoma"/>
          <w:sz w:val="22"/>
          <w:szCs w:val="22"/>
          <w:lang w:val="en-GB"/>
        </w:rPr>
        <w:t>s</w:t>
      </w:r>
      <w:proofErr w:type="spellEnd"/>
      <w:r w:rsidRPr="00926175">
        <w:rPr>
          <w:rFonts w:ascii="Tahoma" w:hAnsi="Tahoma" w:cs="Tahoma"/>
          <w:sz w:val="22"/>
          <w:szCs w:val="22"/>
          <w:lang w:val="en-GB"/>
        </w:rPr>
        <w:t>. </w:t>
      </w:r>
    </w:p>
    <w:p w14:paraId="5842D7F5" w14:textId="09A01F12" w:rsidR="006A7725" w:rsidRPr="00926175" w:rsidRDefault="006A7725" w:rsidP="006A7725">
      <w:pPr>
        <w:spacing w:before="240" w:line="360" w:lineRule="auto"/>
        <w:rPr>
          <w:rFonts w:ascii="Tahoma" w:hAnsi="Tahoma" w:cs="Tahoma"/>
          <w:sz w:val="22"/>
          <w:szCs w:val="22"/>
          <w:lang w:val="en-GB"/>
        </w:rPr>
      </w:pPr>
      <w:r w:rsidRPr="00926175">
        <w:rPr>
          <w:rFonts w:ascii="Tahoma" w:hAnsi="Tahoma" w:cs="Tahoma"/>
          <w:sz w:val="22"/>
          <w:szCs w:val="22"/>
          <w:lang w:val="en-GB"/>
        </w:rPr>
        <w:t>At China Refrigeration Expo 2026, BITZER will showcase, among others, screw compressors for reliable and energy</w:t>
      </w:r>
      <w:r w:rsidRPr="00926175">
        <w:rPr>
          <w:rFonts w:ascii="Tahoma" w:hAnsi="Tahoma" w:cs="Tahoma"/>
          <w:sz w:val="22"/>
          <w:szCs w:val="22"/>
          <w:lang w:val="en-GB"/>
        </w:rPr>
        <w:noBreakHyphen/>
        <w:t xml:space="preserve">efficient data </w:t>
      </w:r>
      <w:proofErr w:type="spellStart"/>
      <w:r w:rsidRPr="00926175">
        <w:rPr>
          <w:rFonts w:ascii="Tahoma" w:hAnsi="Tahoma" w:cs="Tahoma"/>
          <w:sz w:val="22"/>
          <w:szCs w:val="22"/>
          <w:lang w:val="en-GB"/>
        </w:rPr>
        <w:t>cent</w:t>
      </w:r>
      <w:r w:rsidRPr="00926175">
        <w:rPr>
          <w:rFonts w:ascii="Tahoma" w:hAnsi="Tahoma" w:cs="Tahoma"/>
          <w:sz w:val="22"/>
          <w:szCs w:val="22"/>
          <w:lang w:val="en-GB"/>
        </w:rPr>
        <w:t>er</w:t>
      </w:r>
      <w:proofErr w:type="spellEnd"/>
      <w:r w:rsidRPr="00926175">
        <w:rPr>
          <w:rFonts w:ascii="Tahoma" w:hAnsi="Tahoma" w:cs="Tahoma"/>
          <w:sz w:val="22"/>
          <w:szCs w:val="22"/>
          <w:lang w:val="en-GB"/>
        </w:rPr>
        <w:t xml:space="preserve"> cooling. Designed for operation with various refrigerants, including the low</w:t>
      </w:r>
      <w:r w:rsidRPr="00926175">
        <w:rPr>
          <w:rFonts w:ascii="Tahoma" w:hAnsi="Tahoma" w:cs="Tahoma"/>
          <w:sz w:val="22"/>
          <w:szCs w:val="22"/>
          <w:lang w:val="en-GB"/>
        </w:rPr>
        <w:noBreakHyphen/>
        <w:t xml:space="preserve">GWP refrigerant R1234ze(E), the CSW105 compact screw compressors deliver up to 4 MW of cooling capacity in a tandem configuration, making them suitable for hyperscale data </w:t>
      </w:r>
      <w:proofErr w:type="spellStart"/>
      <w:r w:rsidRPr="00926175">
        <w:rPr>
          <w:rFonts w:ascii="Tahoma" w:hAnsi="Tahoma" w:cs="Tahoma"/>
          <w:sz w:val="22"/>
          <w:szCs w:val="22"/>
          <w:lang w:val="en-GB"/>
        </w:rPr>
        <w:t>cent</w:t>
      </w:r>
      <w:r w:rsidRPr="00926175">
        <w:rPr>
          <w:rFonts w:ascii="Tahoma" w:hAnsi="Tahoma" w:cs="Tahoma"/>
          <w:sz w:val="22"/>
          <w:szCs w:val="22"/>
          <w:lang w:val="en-GB"/>
        </w:rPr>
        <w:t>er</w:t>
      </w:r>
      <w:r w:rsidRPr="00926175">
        <w:rPr>
          <w:rFonts w:ascii="Tahoma" w:hAnsi="Tahoma" w:cs="Tahoma"/>
          <w:sz w:val="22"/>
          <w:szCs w:val="22"/>
          <w:lang w:val="en-GB"/>
        </w:rPr>
        <w:t>s</w:t>
      </w:r>
      <w:proofErr w:type="spellEnd"/>
      <w:r w:rsidRPr="00926175">
        <w:rPr>
          <w:rFonts w:ascii="Tahoma" w:hAnsi="Tahoma" w:cs="Tahoma"/>
          <w:sz w:val="22"/>
          <w:szCs w:val="22"/>
          <w:lang w:val="en-GB"/>
        </w:rPr>
        <w:t>. Featuring double</w:t>
      </w:r>
      <w:r w:rsidR="003C4A0F">
        <w:rPr>
          <w:rFonts w:ascii="Tahoma" w:hAnsi="Tahoma" w:cs="Tahoma"/>
          <w:sz w:val="22"/>
          <w:szCs w:val="22"/>
          <w:lang w:val="en-GB"/>
        </w:rPr>
        <w:t>-</w:t>
      </w:r>
      <w:r w:rsidRPr="00926175">
        <w:rPr>
          <w:rFonts w:ascii="Tahoma" w:hAnsi="Tahoma" w:cs="Tahoma"/>
          <w:sz w:val="22"/>
          <w:szCs w:val="22"/>
          <w:lang w:val="en-GB"/>
        </w:rPr>
        <w:t xml:space="preserve">slider technology and automatic Vi adjustment, they provide a wide capacity modulation range and maintain high efficiency under varying loads and operating conditions. </w:t>
      </w:r>
    </w:p>
    <w:p w14:paraId="646FA744" w14:textId="4393F2B8" w:rsidR="009106F8" w:rsidRPr="00926175" w:rsidRDefault="00B47D13" w:rsidP="00B90B89">
      <w:pPr>
        <w:spacing w:before="240" w:line="360" w:lineRule="auto"/>
        <w:rPr>
          <w:rFonts w:ascii="Tahoma" w:hAnsi="Tahoma" w:cs="Tahoma"/>
          <w:b/>
          <w:sz w:val="22"/>
          <w:szCs w:val="22"/>
          <w:lang w:val="en-GB"/>
        </w:rPr>
      </w:pPr>
      <w:r w:rsidRPr="00926175">
        <w:rPr>
          <w:rFonts w:ascii="Tahoma" w:hAnsi="Tahoma" w:cs="Tahoma"/>
          <w:b/>
          <w:sz w:val="22"/>
          <w:szCs w:val="22"/>
          <w:lang w:val="en-GB"/>
        </w:rPr>
        <w:t>BITZER products with future-proof refrigerants</w:t>
      </w:r>
    </w:p>
    <w:p w14:paraId="223E519A" w14:textId="4C665826" w:rsidR="009106F8" w:rsidRPr="00926175" w:rsidRDefault="009106F8" w:rsidP="009106F8">
      <w:pPr>
        <w:spacing w:before="240" w:line="360" w:lineRule="auto"/>
        <w:rPr>
          <w:rFonts w:ascii="Tahoma" w:hAnsi="Tahoma" w:cs="Tahoma"/>
          <w:bCs/>
          <w:sz w:val="22"/>
          <w:szCs w:val="22"/>
          <w:lang w:val="en-GB"/>
        </w:rPr>
      </w:pPr>
      <w:r w:rsidRPr="00926175">
        <w:rPr>
          <w:rFonts w:ascii="Tahoma" w:hAnsi="Tahoma" w:cs="Tahoma"/>
          <w:bCs/>
          <w:sz w:val="22"/>
          <w:szCs w:val="22"/>
          <w:lang w:val="en-GB"/>
        </w:rPr>
        <w:t>China is accelerating its transition to low</w:t>
      </w:r>
      <w:r w:rsidRPr="00926175">
        <w:rPr>
          <w:rFonts w:ascii="Tahoma" w:hAnsi="Tahoma" w:cs="Tahoma"/>
          <w:bCs/>
          <w:sz w:val="22"/>
          <w:szCs w:val="22"/>
          <w:lang w:val="en-GB"/>
        </w:rPr>
        <w:noBreakHyphen/>
        <w:t>GWP refrigerants in line with the Kigali Amendment and its national Green Cooling Action Plan. The country has frozen HFC consumption at 2024 levels and will begin its first reduction step in 2029, while rolling out sector</w:t>
      </w:r>
      <w:r w:rsidRPr="00926175">
        <w:rPr>
          <w:rFonts w:ascii="Tahoma" w:hAnsi="Tahoma" w:cs="Tahoma"/>
          <w:bCs/>
          <w:sz w:val="22"/>
          <w:szCs w:val="22"/>
          <w:lang w:val="en-GB"/>
        </w:rPr>
        <w:noBreakHyphen/>
        <w:t>specific bans on high</w:t>
      </w:r>
      <w:r w:rsidRPr="00926175">
        <w:rPr>
          <w:rFonts w:ascii="Tahoma" w:hAnsi="Tahoma" w:cs="Tahoma"/>
          <w:bCs/>
          <w:sz w:val="22"/>
          <w:szCs w:val="22"/>
          <w:lang w:val="en-GB"/>
        </w:rPr>
        <w:noBreakHyphen/>
        <w:t xml:space="preserve">GWP refrigerants </w:t>
      </w:r>
      <w:r w:rsidRPr="00926175">
        <w:rPr>
          <w:rFonts w:ascii="Tahoma" w:hAnsi="Tahoma" w:cs="Tahoma"/>
          <w:bCs/>
          <w:sz w:val="22"/>
          <w:szCs w:val="22"/>
          <w:lang w:val="en-GB"/>
        </w:rPr>
        <w:lastRenderedPageBreak/>
        <w:t>through 2026 to 2030. This development is driving strong demand for efficient, future</w:t>
      </w:r>
      <w:r w:rsidRPr="00926175">
        <w:rPr>
          <w:rFonts w:ascii="Tahoma" w:hAnsi="Tahoma" w:cs="Tahoma"/>
          <w:bCs/>
          <w:sz w:val="22"/>
          <w:szCs w:val="22"/>
          <w:lang w:val="en-GB"/>
        </w:rPr>
        <w:noBreakHyphen/>
        <w:t>proof solutions across the HVAC&amp;R industry.</w:t>
      </w:r>
    </w:p>
    <w:p w14:paraId="6E47EADB" w14:textId="7AEC65CA" w:rsidR="00FB603B" w:rsidRPr="00926175" w:rsidRDefault="009106F8" w:rsidP="005F14B4">
      <w:pPr>
        <w:spacing w:before="240" w:line="360" w:lineRule="auto"/>
        <w:rPr>
          <w:rFonts w:ascii="Tahoma" w:hAnsi="Tahoma" w:cs="Tahoma"/>
          <w:b/>
          <w:bCs/>
          <w:color w:val="333333"/>
          <w:sz w:val="22"/>
          <w:szCs w:val="22"/>
          <w:lang w:val="en-GB"/>
        </w:rPr>
      </w:pPr>
      <w:r w:rsidRPr="00926175">
        <w:rPr>
          <w:rFonts w:ascii="Tahoma" w:hAnsi="Tahoma" w:cs="Tahoma"/>
          <w:bCs/>
          <w:sz w:val="22"/>
          <w:szCs w:val="22"/>
          <w:lang w:val="en-GB"/>
        </w:rPr>
        <w:t>Europe is moving decisively toward minimal use of high</w:t>
      </w:r>
      <w:r w:rsidRPr="00926175">
        <w:rPr>
          <w:rFonts w:ascii="Tahoma" w:hAnsi="Tahoma" w:cs="Tahoma"/>
          <w:bCs/>
          <w:sz w:val="22"/>
          <w:szCs w:val="22"/>
          <w:lang w:val="en-GB"/>
        </w:rPr>
        <w:noBreakHyphen/>
        <w:t>GWP fluorinated gases under the new F</w:t>
      </w:r>
      <w:r w:rsidRPr="00926175">
        <w:rPr>
          <w:rFonts w:ascii="Tahoma" w:hAnsi="Tahoma" w:cs="Tahoma"/>
          <w:bCs/>
          <w:sz w:val="22"/>
          <w:szCs w:val="22"/>
          <w:lang w:val="en-GB"/>
        </w:rPr>
        <w:noBreakHyphen/>
        <w:t xml:space="preserve">Gas Regulation (EU) 2024/573, which tightened quotas, extended product bans and operator obligations. In parallel, the EU’s PFAS restriction dossier under REACH is under </w:t>
      </w:r>
      <w:r w:rsidR="00672475" w:rsidRPr="00926175">
        <w:rPr>
          <w:rFonts w:ascii="Tahoma" w:hAnsi="Tahoma" w:cs="Tahoma"/>
          <w:bCs/>
          <w:sz w:val="22"/>
          <w:szCs w:val="22"/>
          <w:lang w:val="en-GB"/>
        </w:rPr>
        <w:t>development</w:t>
      </w:r>
      <w:r w:rsidRPr="00926175">
        <w:rPr>
          <w:rFonts w:ascii="Tahoma" w:hAnsi="Tahoma" w:cs="Tahoma"/>
          <w:bCs/>
          <w:sz w:val="22"/>
          <w:szCs w:val="22"/>
          <w:lang w:val="en-GB"/>
        </w:rPr>
        <w:t xml:space="preserve">, with an </w:t>
      </w:r>
      <w:r w:rsidR="00F31B86" w:rsidRPr="00926175">
        <w:rPr>
          <w:rFonts w:ascii="Tahoma" w:hAnsi="Tahoma" w:cs="Tahoma"/>
          <w:bCs/>
          <w:sz w:val="22"/>
          <w:szCs w:val="22"/>
          <w:lang w:val="en-GB"/>
        </w:rPr>
        <w:t>opinion</w:t>
      </w:r>
      <w:r w:rsidRPr="00926175">
        <w:rPr>
          <w:rFonts w:ascii="Tahoma" w:hAnsi="Tahoma" w:cs="Tahoma"/>
          <w:bCs/>
          <w:sz w:val="22"/>
          <w:szCs w:val="22"/>
          <w:lang w:val="en-GB"/>
        </w:rPr>
        <w:t xml:space="preserve"> published </w:t>
      </w:r>
      <w:r w:rsidR="00764401" w:rsidRPr="00926175">
        <w:rPr>
          <w:rFonts w:ascii="Tahoma" w:hAnsi="Tahoma" w:cs="Tahoma"/>
          <w:bCs/>
          <w:sz w:val="22"/>
          <w:szCs w:val="22"/>
          <w:lang w:val="en-GB"/>
        </w:rPr>
        <w:t>last week</w:t>
      </w:r>
      <w:r w:rsidRPr="00926175">
        <w:rPr>
          <w:rFonts w:ascii="Tahoma" w:hAnsi="Tahoma" w:cs="Tahoma"/>
          <w:bCs/>
          <w:sz w:val="22"/>
          <w:szCs w:val="22"/>
          <w:lang w:val="en-GB"/>
        </w:rPr>
        <w:t xml:space="preserve"> and final </w:t>
      </w:r>
      <w:r w:rsidR="00764401" w:rsidRPr="00926175">
        <w:rPr>
          <w:rFonts w:ascii="Tahoma" w:hAnsi="Tahoma" w:cs="Tahoma"/>
          <w:bCs/>
          <w:sz w:val="22"/>
          <w:szCs w:val="22"/>
          <w:lang w:val="en-GB"/>
        </w:rPr>
        <w:t>EU Commission decisi</w:t>
      </w:r>
      <w:r w:rsidRPr="00926175">
        <w:rPr>
          <w:rFonts w:ascii="Tahoma" w:hAnsi="Tahoma" w:cs="Tahoma"/>
          <w:bCs/>
          <w:sz w:val="22"/>
          <w:szCs w:val="22"/>
          <w:lang w:val="en-GB"/>
        </w:rPr>
        <w:t>on expected by</w:t>
      </w:r>
      <w:r w:rsidR="00A719D9">
        <w:rPr>
          <w:rFonts w:ascii="Tahoma" w:hAnsi="Tahoma" w:cs="Tahoma"/>
          <w:bCs/>
          <w:sz w:val="22"/>
          <w:szCs w:val="22"/>
          <w:lang w:val="en-GB"/>
        </w:rPr>
        <w:t xml:space="preserve"> the</w:t>
      </w:r>
      <w:r w:rsidRPr="00926175">
        <w:rPr>
          <w:rFonts w:ascii="Tahoma" w:hAnsi="Tahoma" w:cs="Tahoma"/>
          <w:bCs/>
          <w:sz w:val="22"/>
          <w:szCs w:val="22"/>
          <w:lang w:val="en-GB"/>
        </w:rPr>
        <w:t xml:space="preserve"> </w:t>
      </w:r>
      <w:r w:rsidR="00D93ABB" w:rsidRPr="00926175">
        <w:rPr>
          <w:rFonts w:ascii="Tahoma" w:hAnsi="Tahoma" w:cs="Tahoma"/>
          <w:bCs/>
          <w:sz w:val="22"/>
          <w:szCs w:val="22"/>
          <w:lang w:val="en-GB"/>
        </w:rPr>
        <w:t xml:space="preserve">end of </w:t>
      </w:r>
      <w:r w:rsidRPr="00926175">
        <w:rPr>
          <w:rFonts w:ascii="Tahoma" w:hAnsi="Tahoma" w:cs="Tahoma"/>
          <w:bCs/>
          <w:sz w:val="22"/>
          <w:szCs w:val="22"/>
          <w:lang w:val="en-GB"/>
        </w:rPr>
        <w:t xml:space="preserve">2026 – a process that could further limit certain fluorinated chemistries depending on risk control and derogations. </w:t>
      </w:r>
    </w:p>
    <w:p w14:paraId="59E5E938" w14:textId="4E6F57BB" w:rsidR="009971A4" w:rsidRPr="00926175" w:rsidRDefault="009971A4" w:rsidP="005F14B4">
      <w:pPr>
        <w:spacing w:before="240" w:line="360" w:lineRule="auto"/>
        <w:rPr>
          <w:rFonts w:ascii="Tahoma" w:hAnsi="Tahoma" w:cs="Tahoma"/>
          <w:bCs/>
          <w:sz w:val="22"/>
          <w:szCs w:val="22"/>
          <w:lang w:val="en-GB"/>
        </w:rPr>
      </w:pPr>
      <w:r w:rsidRPr="00926175">
        <w:rPr>
          <w:rFonts w:ascii="Tahoma" w:hAnsi="Tahoma" w:cs="Tahoma"/>
          <w:b/>
          <w:bCs/>
          <w:sz w:val="22"/>
          <w:szCs w:val="22"/>
          <w:lang w:val="en-GB"/>
        </w:rPr>
        <w:t>SHST 2-stage screw compressor</w:t>
      </w:r>
      <w:r w:rsidR="007C6B2C" w:rsidRPr="00926175">
        <w:rPr>
          <w:rFonts w:ascii="Tahoma" w:hAnsi="Tahoma" w:cs="Tahoma"/>
          <w:b/>
          <w:bCs/>
          <w:sz w:val="22"/>
          <w:szCs w:val="22"/>
          <w:lang w:val="en-GB"/>
        </w:rPr>
        <w:t>s</w:t>
      </w:r>
      <w:r w:rsidRPr="00926175">
        <w:rPr>
          <w:rFonts w:ascii="Tahoma" w:hAnsi="Tahoma" w:cs="Tahoma"/>
          <w:b/>
          <w:bCs/>
          <w:sz w:val="22"/>
          <w:szCs w:val="22"/>
          <w:lang w:val="en-GB"/>
        </w:rPr>
        <w:t xml:space="preserve"> for blast freezing applications</w:t>
      </w:r>
    </w:p>
    <w:p w14:paraId="1387C2D1" w14:textId="32A1512A" w:rsidR="00CE541D" w:rsidRPr="00926175" w:rsidRDefault="00CE541D" w:rsidP="00CE541D">
      <w:pPr>
        <w:spacing w:after="160" w:line="360" w:lineRule="auto"/>
        <w:rPr>
          <w:rFonts w:ascii="Tahoma" w:hAnsi="Tahoma" w:cs="Tahoma"/>
          <w:sz w:val="22"/>
          <w:szCs w:val="22"/>
          <w:lang w:val="en-GB"/>
        </w:rPr>
      </w:pPr>
      <w:r w:rsidRPr="00926175">
        <w:rPr>
          <w:rFonts w:ascii="Tahoma" w:hAnsi="Tahoma" w:cs="Tahoma"/>
          <w:sz w:val="22"/>
          <w:szCs w:val="22"/>
          <w:lang w:val="en-GB"/>
        </w:rPr>
        <w:t>Designed for demanding blast freezing and low</w:t>
      </w:r>
      <w:r w:rsidRPr="00926175">
        <w:rPr>
          <w:rFonts w:ascii="Tahoma" w:hAnsi="Tahoma" w:cs="Tahoma"/>
          <w:sz w:val="22"/>
          <w:lang w:val="en-GB"/>
        </w:rPr>
        <w:t xml:space="preserve"> </w:t>
      </w:r>
      <w:r w:rsidRPr="00926175">
        <w:rPr>
          <w:rFonts w:ascii="Tahoma" w:hAnsi="Tahoma" w:cs="Tahoma"/>
          <w:sz w:val="22"/>
          <w:szCs w:val="22"/>
          <w:lang w:val="en-GB"/>
        </w:rPr>
        <w:t xml:space="preserve">temperature applications, the new SHST 2-stage screw compressor </w:t>
      </w:r>
      <w:r w:rsidR="007C6B2C" w:rsidRPr="00926175">
        <w:rPr>
          <w:rFonts w:ascii="Tahoma" w:hAnsi="Tahoma" w:cs="Tahoma"/>
          <w:sz w:val="22"/>
          <w:szCs w:val="22"/>
          <w:lang w:val="en-GB"/>
        </w:rPr>
        <w:t>series</w:t>
      </w:r>
      <w:r w:rsidRPr="00926175">
        <w:rPr>
          <w:rFonts w:ascii="Tahoma" w:hAnsi="Tahoma" w:cs="Tahoma"/>
          <w:sz w:val="22"/>
          <w:szCs w:val="22"/>
          <w:lang w:val="en-GB"/>
        </w:rPr>
        <w:t xml:space="preserve"> is one of the product highlights </w:t>
      </w:r>
      <w:r w:rsidR="007617EF">
        <w:rPr>
          <w:rFonts w:ascii="Tahoma" w:hAnsi="Tahoma" w:cs="Tahoma"/>
          <w:sz w:val="22"/>
          <w:szCs w:val="22"/>
          <w:lang w:val="en-GB"/>
        </w:rPr>
        <w:t>at</w:t>
      </w:r>
      <w:r w:rsidRPr="00926175">
        <w:rPr>
          <w:rFonts w:ascii="Tahoma" w:hAnsi="Tahoma" w:cs="Tahoma"/>
          <w:sz w:val="22"/>
          <w:szCs w:val="22"/>
          <w:lang w:val="en-GB"/>
        </w:rPr>
        <w:t xml:space="preserve"> the BITZER stand. Optimised for low</w:t>
      </w:r>
      <w:r w:rsidRPr="00926175">
        <w:rPr>
          <w:rFonts w:ascii="Tahoma" w:hAnsi="Tahoma" w:cs="Tahoma"/>
          <w:sz w:val="22"/>
          <w:szCs w:val="22"/>
          <w:lang w:val="en-GB"/>
        </w:rPr>
        <w:noBreakHyphen/>
        <w:t>GWP refrigerants, it supports reliable long-term operation in view of upcoming GWP restrictions after 2029.</w:t>
      </w:r>
    </w:p>
    <w:p w14:paraId="5BE69CEE" w14:textId="5B1E9D7D" w:rsidR="00E453ED" w:rsidRPr="00926175" w:rsidRDefault="00CE541D" w:rsidP="00EE7EE0">
      <w:pPr>
        <w:spacing w:after="160" w:line="360" w:lineRule="auto"/>
        <w:rPr>
          <w:rFonts w:ascii="Tahoma" w:hAnsi="Tahoma" w:cs="Tahoma"/>
          <w:sz w:val="22"/>
          <w:szCs w:val="22"/>
          <w:lang w:val="en-GB"/>
        </w:rPr>
      </w:pPr>
      <w:r w:rsidRPr="00926175">
        <w:rPr>
          <w:rFonts w:ascii="Tahoma" w:hAnsi="Tahoma" w:cs="Tahoma"/>
          <w:sz w:val="22"/>
          <w:szCs w:val="22"/>
          <w:lang w:val="en-GB"/>
        </w:rPr>
        <w:t>The compressor features two permanent magnet motors, each with an independent variable speed drive (VSD). Individual Vi adaptation on both compression stages ensures high efficiency across a wide operating range. The SHST series comprises three models with displacements from 250 to 1350 m³/h at 50 Hz and allows evaporation temperatures down to −65 °C.</w:t>
      </w:r>
    </w:p>
    <w:p w14:paraId="17BE21E4" w14:textId="34E580DB" w:rsidR="009971A4" w:rsidRPr="00926175" w:rsidRDefault="00E453ED" w:rsidP="00CE541D">
      <w:pPr>
        <w:spacing w:after="160" w:line="360" w:lineRule="auto"/>
        <w:rPr>
          <w:rFonts w:ascii="Tahoma" w:hAnsi="Tahoma" w:cs="Tahoma"/>
          <w:sz w:val="22"/>
          <w:szCs w:val="22"/>
          <w:lang w:val="en-GB"/>
        </w:rPr>
      </w:pPr>
      <w:r w:rsidRPr="00926175">
        <w:rPr>
          <w:rFonts w:ascii="Tahoma" w:hAnsi="Tahoma" w:cs="Tahoma"/>
          <w:sz w:val="22"/>
          <w:szCs w:val="22"/>
          <w:lang w:val="en-GB"/>
        </w:rPr>
        <w:t xml:space="preserve">The new BITZER SHST </w:t>
      </w:r>
      <w:r w:rsidR="00A719D9">
        <w:rPr>
          <w:rFonts w:ascii="Tahoma" w:hAnsi="Tahoma" w:cs="Tahoma"/>
          <w:sz w:val="22"/>
          <w:szCs w:val="22"/>
          <w:lang w:val="en-GB"/>
        </w:rPr>
        <w:t>2</w:t>
      </w:r>
      <w:r w:rsidRPr="00926175">
        <w:rPr>
          <w:rFonts w:ascii="Tahoma" w:hAnsi="Tahoma" w:cs="Tahoma"/>
          <w:sz w:val="22"/>
          <w:szCs w:val="22"/>
          <w:lang w:val="en-GB"/>
        </w:rPr>
        <w:t xml:space="preserve">-stage screw compressor series originates from a newly established joint venture between BITZER China and </w:t>
      </w:r>
      <w:proofErr w:type="spellStart"/>
      <w:r w:rsidRPr="00926175">
        <w:rPr>
          <w:rFonts w:ascii="Tahoma" w:hAnsi="Tahoma" w:cs="Tahoma"/>
          <w:sz w:val="22"/>
          <w:szCs w:val="22"/>
          <w:lang w:val="en-GB"/>
        </w:rPr>
        <w:t>Xinlei</w:t>
      </w:r>
      <w:proofErr w:type="spellEnd"/>
      <w:r w:rsidRPr="00926175">
        <w:rPr>
          <w:rFonts w:ascii="Tahoma" w:hAnsi="Tahoma" w:cs="Tahoma"/>
          <w:sz w:val="22"/>
          <w:szCs w:val="22"/>
          <w:lang w:val="en-GB"/>
        </w:rPr>
        <w:t>: BITZER Two Stages (Shanghai) Compressor Co., Ltd. The formation of this joint venture and the introduction of the SHST series strengthen BITZER’s presence in the China-based market. The product portfolio is designed for low</w:t>
      </w:r>
      <w:r w:rsidR="00A719D9">
        <w:rPr>
          <w:rFonts w:ascii="Tahoma" w:hAnsi="Tahoma" w:cs="Tahoma"/>
          <w:sz w:val="22"/>
          <w:szCs w:val="22"/>
          <w:lang w:val="en-GB"/>
        </w:rPr>
        <w:t xml:space="preserve"> </w:t>
      </w:r>
      <w:r w:rsidRPr="00926175">
        <w:rPr>
          <w:rFonts w:ascii="Tahoma" w:hAnsi="Tahoma" w:cs="Tahoma"/>
          <w:sz w:val="22"/>
          <w:szCs w:val="22"/>
          <w:lang w:val="en-GB"/>
        </w:rPr>
        <w:t>temperature applications such as blast freezing and freeze-drying. The focus is on energy-efficient and low-carbon solutions, complemented by enhanced presale and aftersales services tailored to local market requirements.</w:t>
      </w:r>
    </w:p>
    <w:p w14:paraId="37B5CCA9" w14:textId="6A1A78B3" w:rsidR="005F14B4" w:rsidRPr="00926175" w:rsidRDefault="00B47D13" w:rsidP="005F14B4">
      <w:pPr>
        <w:spacing w:before="240" w:line="360" w:lineRule="auto"/>
        <w:rPr>
          <w:rFonts w:ascii="Tahoma" w:hAnsi="Tahoma" w:cs="Tahoma"/>
          <w:b/>
          <w:bCs/>
          <w:sz w:val="22"/>
          <w:szCs w:val="22"/>
          <w:lang w:val="en-GB"/>
        </w:rPr>
      </w:pPr>
      <w:r w:rsidRPr="00926175">
        <w:rPr>
          <w:rFonts w:ascii="Tahoma" w:hAnsi="Tahoma" w:cs="Tahoma"/>
          <w:b/>
          <w:bCs/>
          <w:sz w:val="22"/>
          <w:szCs w:val="22"/>
          <w:lang w:val="en-GB"/>
        </w:rPr>
        <w:t>E</w:t>
      </w:r>
      <w:r w:rsidR="009961ED" w:rsidRPr="00926175">
        <w:rPr>
          <w:rFonts w:ascii="Tahoma" w:hAnsi="Tahoma" w:cs="Tahoma"/>
          <w:b/>
          <w:bCs/>
          <w:sz w:val="22"/>
          <w:szCs w:val="22"/>
          <w:lang w:val="en-GB"/>
        </w:rPr>
        <w:t>n</w:t>
      </w:r>
      <w:r w:rsidR="005F14B4" w:rsidRPr="00926175">
        <w:rPr>
          <w:rFonts w:ascii="Tahoma" w:hAnsi="Tahoma" w:cs="Tahoma"/>
          <w:b/>
          <w:bCs/>
          <w:sz w:val="22"/>
          <w:szCs w:val="22"/>
          <w:lang w:val="en-GB"/>
        </w:rPr>
        <w:t>gineered for performance</w:t>
      </w:r>
      <w:r w:rsidRPr="00926175">
        <w:rPr>
          <w:rFonts w:ascii="Tahoma" w:hAnsi="Tahoma" w:cs="Tahoma"/>
          <w:b/>
          <w:bCs/>
          <w:sz w:val="22"/>
          <w:szCs w:val="22"/>
          <w:lang w:val="en-GB"/>
        </w:rPr>
        <w:t xml:space="preserve"> and reliability</w:t>
      </w:r>
      <w:r w:rsidR="00BA3D0D" w:rsidRPr="00926175">
        <w:rPr>
          <w:rFonts w:ascii="Tahoma" w:hAnsi="Tahoma" w:cs="Tahoma"/>
          <w:b/>
          <w:bCs/>
          <w:sz w:val="22"/>
          <w:szCs w:val="22"/>
          <w:lang w:val="en-GB"/>
        </w:rPr>
        <w:t xml:space="preserve"> in various applications</w:t>
      </w:r>
    </w:p>
    <w:p w14:paraId="15F46964" w14:textId="6E672A1B" w:rsidR="00247991" w:rsidRPr="00926175" w:rsidRDefault="00247991" w:rsidP="00247991">
      <w:pPr>
        <w:spacing w:after="160" w:line="360" w:lineRule="auto"/>
        <w:rPr>
          <w:rFonts w:ascii="Tahoma" w:hAnsi="Tahoma" w:cs="Tahoma"/>
          <w:sz w:val="22"/>
          <w:lang w:val="en-GB"/>
        </w:rPr>
      </w:pPr>
      <w:r w:rsidRPr="00926175">
        <w:rPr>
          <w:rFonts w:ascii="Tahoma" w:hAnsi="Tahoma" w:cs="Tahoma"/>
          <w:sz w:val="22"/>
          <w:lang w:val="en-GB"/>
        </w:rPr>
        <w:t xml:space="preserve">BITZER </w:t>
      </w:r>
      <w:r w:rsidR="00112853" w:rsidRPr="00926175">
        <w:rPr>
          <w:rFonts w:ascii="Tahoma" w:hAnsi="Tahoma" w:cs="Tahoma"/>
          <w:sz w:val="22"/>
          <w:lang w:val="en-GB"/>
        </w:rPr>
        <w:t>also</w:t>
      </w:r>
      <w:r w:rsidRPr="00926175">
        <w:rPr>
          <w:rFonts w:ascii="Tahoma" w:hAnsi="Tahoma" w:cs="Tahoma"/>
          <w:sz w:val="22"/>
          <w:lang w:val="en-GB"/>
        </w:rPr>
        <w:t xml:space="preserve"> presents its comprehensive portfolio of scroll compressors for a wide range of applications, including air conditioning and heat pump systems. The variable</w:t>
      </w:r>
      <w:r w:rsidRPr="00926175">
        <w:rPr>
          <w:rFonts w:ascii="Tahoma" w:hAnsi="Tahoma" w:cs="Tahoma"/>
          <w:sz w:val="22"/>
          <w:lang w:val="en-GB"/>
        </w:rPr>
        <w:noBreakHyphen/>
        <w:t>frequency scroll compressors of the CEFV series, for example, feature permanent magnet synchronous motors with a wide capacity modulation range. Their scroll profile is specifically optimised for high</w:t>
      </w:r>
      <w:r w:rsidRPr="00926175">
        <w:rPr>
          <w:rFonts w:ascii="Tahoma" w:hAnsi="Tahoma" w:cs="Tahoma"/>
          <w:sz w:val="22"/>
          <w:lang w:val="en-GB"/>
        </w:rPr>
        <w:noBreakHyphen/>
        <w:t>pressure</w:t>
      </w:r>
      <w:r w:rsidRPr="00926175">
        <w:rPr>
          <w:rFonts w:ascii="Tahoma" w:hAnsi="Tahoma" w:cs="Tahoma"/>
          <w:sz w:val="22"/>
          <w:lang w:val="en-GB"/>
        </w:rPr>
        <w:noBreakHyphen/>
        <w:t>ratio heat pump applications under low ambient temperature conditions. In combination with Flexible Injection Technology (FIT), this enables efficient operation at low evaporating temperatures and achieves high Integrated Part Load Value (IPLV) performance. Orbiting scroll centrifugal force balance technology and oil supply technology ensure reliable operation across the entire speed range.</w:t>
      </w:r>
    </w:p>
    <w:p w14:paraId="5C7BD819" w14:textId="5F0E2DF5" w:rsidR="00247991" w:rsidRPr="00926175" w:rsidRDefault="00247991" w:rsidP="00247991">
      <w:pPr>
        <w:spacing w:after="160" w:line="360" w:lineRule="auto"/>
        <w:rPr>
          <w:rFonts w:ascii="Tahoma" w:hAnsi="Tahoma" w:cs="Tahoma"/>
          <w:sz w:val="22"/>
          <w:lang w:val="en-GB"/>
        </w:rPr>
      </w:pPr>
      <w:r w:rsidRPr="00926175">
        <w:rPr>
          <w:rFonts w:ascii="Tahoma" w:hAnsi="Tahoma" w:cs="Tahoma"/>
          <w:sz w:val="22"/>
          <w:lang w:val="en-GB"/>
        </w:rPr>
        <w:lastRenderedPageBreak/>
        <w:t>The CSF scroll compressor series has been developed for air conditioning and heat pump systems. It is characterised by high efficiency, a wide operating range, and a robust, reliable design. Optimised scroll and overall unit design make the series particularly suitable for water chiller applications, enabling compact system layouts, low</w:t>
      </w:r>
      <w:r w:rsidRPr="00926175">
        <w:rPr>
          <w:rFonts w:ascii="Tahoma" w:hAnsi="Tahoma" w:cs="Tahoma"/>
          <w:sz w:val="22"/>
          <w:lang w:val="en-GB"/>
        </w:rPr>
        <w:noBreakHyphen/>
        <w:t>noise operation, and strong part</w:t>
      </w:r>
      <w:r w:rsidR="0095153D">
        <w:rPr>
          <w:rFonts w:ascii="Tahoma" w:hAnsi="Tahoma" w:cs="Tahoma"/>
          <w:sz w:val="22"/>
          <w:lang w:val="en-GB"/>
        </w:rPr>
        <w:t xml:space="preserve"> </w:t>
      </w:r>
      <w:r w:rsidRPr="00926175">
        <w:rPr>
          <w:rFonts w:ascii="Tahoma" w:hAnsi="Tahoma" w:cs="Tahoma"/>
          <w:sz w:val="22"/>
          <w:lang w:val="en-GB"/>
        </w:rPr>
        <w:t>load efficiency with excellent IPLV performance.</w:t>
      </w:r>
    </w:p>
    <w:p w14:paraId="6E6865FD" w14:textId="77777777" w:rsidR="000272BC" w:rsidRPr="00926175" w:rsidRDefault="000272BC" w:rsidP="000272BC">
      <w:pPr>
        <w:spacing w:before="240" w:line="360" w:lineRule="auto"/>
        <w:rPr>
          <w:rFonts w:ascii="Tahoma" w:hAnsi="Tahoma" w:cs="Tahoma"/>
          <w:b/>
          <w:bCs/>
          <w:sz w:val="22"/>
          <w:szCs w:val="22"/>
          <w:lang w:val="en-GB"/>
        </w:rPr>
      </w:pPr>
      <w:r w:rsidRPr="00926175">
        <w:rPr>
          <w:rFonts w:ascii="Tahoma" w:hAnsi="Tahoma" w:cs="Tahoma"/>
          <w:b/>
          <w:bCs/>
          <w:sz w:val="22"/>
          <w:szCs w:val="22"/>
          <w:lang w:val="en-GB"/>
        </w:rPr>
        <w:t>BITZER optimised solutions and services</w:t>
      </w:r>
    </w:p>
    <w:p w14:paraId="0B00859D" w14:textId="7D0B83CC" w:rsidR="000272BC" w:rsidRPr="00926175" w:rsidRDefault="000272BC" w:rsidP="000272BC">
      <w:pPr>
        <w:spacing w:before="240" w:line="360" w:lineRule="auto"/>
        <w:rPr>
          <w:rFonts w:ascii="Tahoma" w:hAnsi="Tahoma"/>
          <w:sz w:val="22"/>
          <w:szCs w:val="22"/>
          <w:lang w:val="en-GB"/>
        </w:rPr>
      </w:pPr>
      <w:r w:rsidRPr="00926175">
        <w:rPr>
          <w:rFonts w:ascii="Tahoma" w:hAnsi="Tahoma"/>
          <w:sz w:val="22"/>
          <w:szCs w:val="22"/>
          <w:lang w:val="en-GB"/>
        </w:rPr>
        <w:t>BITZER strengthens its position as a global service provider with a comprehensive network that includes the worldwide GREEN POINT centres, ensuring customers and partners benefit from convenience, deep technical expertise and long system lifetimes. From commissioning and maintenance to modernisation and remanufacturing, BITZER Service</w:t>
      </w:r>
      <w:r w:rsidR="00821663" w:rsidRPr="00926175">
        <w:rPr>
          <w:rFonts w:ascii="Tahoma" w:hAnsi="Tahoma"/>
          <w:sz w:val="22"/>
          <w:szCs w:val="22"/>
          <w:lang w:val="en-GB"/>
        </w:rPr>
        <w:t>s</w:t>
      </w:r>
      <w:r w:rsidRPr="00926175">
        <w:rPr>
          <w:rFonts w:ascii="Tahoma" w:hAnsi="Tahoma"/>
          <w:sz w:val="22"/>
          <w:szCs w:val="22"/>
          <w:lang w:val="en-GB"/>
        </w:rPr>
        <w:t xml:space="preserve"> offer reliable support, original spare parts</w:t>
      </w:r>
      <w:r w:rsidR="00821663" w:rsidRPr="00926175">
        <w:rPr>
          <w:rFonts w:ascii="Tahoma" w:hAnsi="Tahoma"/>
          <w:sz w:val="22"/>
          <w:szCs w:val="22"/>
          <w:lang w:val="en-GB"/>
        </w:rPr>
        <w:t xml:space="preserve"> and oils</w:t>
      </w:r>
      <w:r w:rsidRPr="00926175">
        <w:rPr>
          <w:rFonts w:ascii="Tahoma" w:hAnsi="Tahoma"/>
          <w:sz w:val="22"/>
          <w:szCs w:val="22"/>
          <w:lang w:val="en-GB"/>
        </w:rPr>
        <w:t xml:space="preserve">, fast diagnostics and access to the expert knowledge that defines BITZER quality. </w:t>
      </w:r>
      <w:r w:rsidR="0095153D">
        <w:rPr>
          <w:rFonts w:ascii="Tahoma" w:hAnsi="Tahoma"/>
          <w:sz w:val="22"/>
          <w:szCs w:val="22"/>
          <w:lang w:val="en-GB"/>
        </w:rPr>
        <w:t>‘</w:t>
      </w:r>
      <w:r w:rsidRPr="00926175">
        <w:rPr>
          <w:rFonts w:ascii="Tahoma" w:hAnsi="Tahoma"/>
          <w:sz w:val="22"/>
          <w:szCs w:val="22"/>
          <w:lang w:val="en-GB"/>
        </w:rPr>
        <w:t>Our customers rely on BITZER not only for innovative components, but for long</w:t>
      </w:r>
      <w:r w:rsidRPr="00926175">
        <w:rPr>
          <w:rFonts w:ascii="Tahoma" w:hAnsi="Tahoma"/>
          <w:sz w:val="22"/>
          <w:szCs w:val="22"/>
          <w:lang w:val="en-GB"/>
        </w:rPr>
        <w:noBreakHyphen/>
        <w:t>term peace of mind</w:t>
      </w:r>
      <w:r w:rsidR="00821663" w:rsidRPr="00926175">
        <w:rPr>
          <w:rFonts w:ascii="Tahoma" w:hAnsi="Tahoma"/>
          <w:sz w:val="22"/>
          <w:szCs w:val="22"/>
          <w:lang w:val="en-GB"/>
        </w:rPr>
        <w:t xml:space="preserve"> and success</w:t>
      </w:r>
      <w:r w:rsidRPr="00926175">
        <w:rPr>
          <w:rFonts w:ascii="Tahoma" w:hAnsi="Tahoma"/>
          <w:sz w:val="22"/>
          <w:szCs w:val="22"/>
          <w:lang w:val="en-GB"/>
        </w:rPr>
        <w:t>,</w:t>
      </w:r>
      <w:r w:rsidR="0095153D">
        <w:rPr>
          <w:rFonts w:ascii="Tahoma" w:hAnsi="Tahoma"/>
          <w:sz w:val="22"/>
          <w:szCs w:val="22"/>
          <w:lang w:val="en-GB"/>
        </w:rPr>
        <w:t>’</w:t>
      </w:r>
      <w:r w:rsidRPr="00926175">
        <w:rPr>
          <w:rFonts w:ascii="Tahoma" w:hAnsi="Tahoma"/>
          <w:sz w:val="22"/>
          <w:szCs w:val="22"/>
          <w:lang w:val="en-GB"/>
        </w:rPr>
        <w:t xml:space="preserve"> says Biao</w:t>
      </w:r>
      <w:r w:rsidR="00B841E1" w:rsidRPr="00926175">
        <w:rPr>
          <w:rFonts w:ascii="Tahoma" w:hAnsi="Tahoma"/>
          <w:sz w:val="22"/>
          <w:szCs w:val="22"/>
          <w:lang w:val="en-GB"/>
        </w:rPr>
        <w:t xml:space="preserve"> Feng</w:t>
      </w:r>
      <w:r w:rsidRPr="00926175">
        <w:rPr>
          <w:rFonts w:ascii="Tahoma" w:hAnsi="Tahoma"/>
          <w:sz w:val="22"/>
          <w:szCs w:val="22"/>
          <w:lang w:val="en-GB"/>
        </w:rPr>
        <w:t xml:space="preserve">, </w:t>
      </w:r>
      <w:r w:rsidR="00CF2E18" w:rsidRPr="00926175">
        <w:rPr>
          <w:rFonts w:ascii="Tahoma" w:hAnsi="Tahoma"/>
          <w:sz w:val="22"/>
          <w:szCs w:val="22"/>
          <w:lang w:val="en-GB"/>
        </w:rPr>
        <w:t xml:space="preserve">Senior </w:t>
      </w:r>
      <w:r w:rsidRPr="00926175">
        <w:rPr>
          <w:rFonts w:ascii="Tahoma" w:hAnsi="Tahoma"/>
          <w:sz w:val="22"/>
          <w:szCs w:val="22"/>
          <w:lang w:val="en-GB"/>
        </w:rPr>
        <w:t xml:space="preserve">Vice President of Sales and Managing Director of BITZER Greater China. </w:t>
      </w:r>
      <w:r w:rsidR="0095153D">
        <w:rPr>
          <w:rFonts w:ascii="Tahoma" w:hAnsi="Tahoma"/>
          <w:sz w:val="22"/>
          <w:szCs w:val="22"/>
          <w:lang w:val="en-GB"/>
        </w:rPr>
        <w:t>‘</w:t>
      </w:r>
      <w:r w:rsidRPr="00926175">
        <w:rPr>
          <w:rFonts w:ascii="Tahoma" w:hAnsi="Tahoma"/>
          <w:sz w:val="22"/>
          <w:szCs w:val="22"/>
          <w:lang w:val="en-GB"/>
        </w:rPr>
        <w:t>With our service network, including GREEN POINT, we make sure they receive consistent, high</w:t>
      </w:r>
      <w:r w:rsidRPr="00926175">
        <w:rPr>
          <w:rFonts w:ascii="Tahoma" w:hAnsi="Tahoma"/>
          <w:sz w:val="22"/>
          <w:szCs w:val="22"/>
          <w:lang w:val="en-GB"/>
        </w:rPr>
        <w:noBreakHyphen/>
        <w:t xml:space="preserve">quality support </w:t>
      </w:r>
      <w:r w:rsidR="00821663" w:rsidRPr="00926175">
        <w:rPr>
          <w:rFonts w:ascii="Tahoma" w:hAnsi="Tahoma"/>
          <w:sz w:val="22"/>
          <w:szCs w:val="22"/>
          <w:lang w:val="en-GB"/>
        </w:rPr>
        <w:t>across the entire product life</w:t>
      </w:r>
      <w:r w:rsidR="003C0B15">
        <w:rPr>
          <w:rFonts w:ascii="Tahoma" w:hAnsi="Tahoma"/>
          <w:sz w:val="22"/>
          <w:szCs w:val="22"/>
          <w:lang w:val="en-GB"/>
        </w:rPr>
        <w:t xml:space="preserve"> </w:t>
      </w:r>
      <w:r w:rsidR="00821663" w:rsidRPr="00926175">
        <w:rPr>
          <w:rFonts w:ascii="Tahoma" w:hAnsi="Tahoma"/>
          <w:sz w:val="22"/>
          <w:szCs w:val="22"/>
          <w:lang w:val="en-GB"/>
        </w:rPr>
        <w:t>cycle</w:t>
      </w:r>
      <w:r w:rsidRPr="00926175">
        <w:rPr>
          <w:rFonts w:ascii="Tahoma" w:hAnsi="Tahoma"/>
          <w:sz w:val="22"/>
          <w:szCs w:val="22"/>
          <w:lang w:val="en-GB"/>
        </w:rPr>
        <w:t>.</w:t>
      </w:r>
      <w:r w:rsidR="0095153D">
        <w:rPr>
          <w:rFonts w:ascii="Tahoma" w:hAnsi="Tahoma"/>
          <w:sz w:val="22"/>
          <w:szCs w:val="22"/>
          <w:lang w:val="en-GB"/>
        </w:rPr>
        <w:t>’</w:t>
      </w:r>
    </w:p>
    <w:p w14:paraId="2905E768" w14:textId="034711AD" w:rsidR="007108D1" w:rsidRPr="00926175" w:rsidRDefault="007108D1" w:rsidP="00B47D13">
      <w:pPr>
        <w:spacing w:before="240" w:line="360" w:lineRule="auto"/>
        <w:jc w:val="center"/>
        <w:rPr>
          <w:rFonts w:ascii="Arial" w:hAnsi="Arial"/>
          <w:sz w:val="22"/>
          <w:lang w:val="en-GB"/>
        </w:rPr>
      </w:pPr>
      <w:r w:rsidRPr="00926175">
        <w:rPr>
          <w:rFonts w:ascii="Arial" w:hAnsi="Arial"/>
          <w:sz w:val="22"/>
          <w:lang w:val="en-GB"/>
        </w:rPr>
        <w:t>■</w:t>
      </w:r>
    </w:p>
    <w:p w14:paraId="628B59B8" w14:textId="1815D2B7" w:rsidR="007108D1" w:rsidRPr="00926175" w:rsidRDefault="007108D1" w:rsidP="007108D1">
      <w:pPr>
        <w:spacing w:before="240" w:line="360" w:lineRule="auto"/>
        <w:ind w:right="112"/>
        <w:jc w:val="both"/>
        <w:rPr>
          <w:rFonts w:ascii="Tahoma" w:hAnsi="Tahoma" w:cs="Tahoma"/>
          <w:sz w:val="20"/>
          <w:lang w:val="en-GB"/>
        </w:rPr>
      </w:pPr>
      <w:bookmarkStart w:id="8" w:name="_Hlk18063907"/>
      <w:r w:rsidRPr="00926175">
        <w:rPr>
          <w:rFonts w:ascii="Tahoma" w:hAnsi="Tahoma" w:cs="Tahoma"/>
          <w:sz w:val="20"/>
          <w:lang w:val="en-GB"/>
        </w:rPr>
        <w:t>As an independent specialist for refrigeration, air conditioning and heat pump technology, BITZER is present all over the world: with products and services for refrigeration, air conditioning and process cooling as well as transport, BITZER ensures optimum temperature conditions for trade in goods, industry processes and indoor climate control – always striving for the highest possible energy efficiency and quality. BITZER is represented all over the world with 7</w:t>
      </w:r>
      <w:r w:rsidR="00E82DCD" w:rsidRPr="00926175">
        <w:rPr>
          <w:rFonts w:ascii="Tahoma" w:hAnsi="Tahoma" w:cs="Tahoma"/>
          <w:sz w:val="20"/>
          <w:lang w:val="en-GB"/>
        </w:rPr>
        <w:t>4</w:t>
      </w:r>
      <w:r w:rsidRPr="00926175">
        <w:rPr>
          <w:rFonts w:ascii="Tahoma" w:hAnsi="Tahoma" w:cs="Tahoma"/>
          <w:sz w:val="20"/>
          <w:lang w:val="en-GB"/>
        </w:rPr>
        <w:t xml:space="preserve"> sites in 4</w:t>
      </w:r>
      <w:r w:rsidR="00E82DCD" w:rsidRPr="00926175">
        <w:rPr>
          <w:rFonts w:ascii="Tahoma" w:hAnsi="Tahoma" w:cs="Tahoma"/>
          <w:sz w:val="20"/>
          <w:lang w:val="en-GB"/>
        </w:rPr>
        <w:t>0</w:t>
      </w:r>
      <w:r w:rsidRPr="00926175">
        <w:rPr>
          <w:rFonts w:ascii="Tahoma" w:hAnsi="Tahoma" w:cs="Tahoma"/>
          <w:sz w:val="20"/>
          <w:lang w:val="en-GB"/>
        </w:rPr>
        <w:t xml:space="preserve"> countries, including its sales companies and production facilities. Trade and service partners included, the BITZER network of manufacturing, development and sales extends to almost all countries in the world. In 202</w:t>
      </w:r>
      <w:r w:rsidR="00E82DCD" w:rsidRPr="00926175">
        <w:rPr>
          <w:rFonts w:ascii="Tahoma" w:hAnsi="Tahoma" w:cs="Tahoma"/>
          <w:sz w:val="20"/>
          <w:lang w:val="en-GB"/>
        </w:rPr>
        <w:t>5</w:t>
      </w:r>
      <w:r w:rsidRPr="00926175">
        <w:rPr>
          <w:rFonts w:ascii="Tahoma" w:hAnsi="Tahoma" w:cs="Tahoma"/>
          <w:sz w:val="20"/>
          <w:lang w:val="en-GB"/>
        </w:rPr>
        <w:t xml:space="preserve">, </w:t>
      </w:r>
      <w:r w:rsidR="006F67E7" w:rsidRPr="00926175">
        <w:rPr>
          <w:rFonts w:ascii="Tahoma" w:hAnsi="Tahoma" w:cs="Tahoma"/>
          <w:sz w:val="20"/>
          <w:lang w:val="en-GB"/>
        </w:rPr>
        <w:t>4,500</w:t>
      </w:r>
      <w:r w:rsidRPr="00926175">
        <w:rPr>
          <w:rFonts w:ascii="Tahoma" w:hAnsi="Tahoma" w:cs="Tahoma"/>
          <w:sz w:val="20"/>
          <w:lang w:val="en-GB"/>
        </w:rPr>
        <w:t xml:space="preserve"> employees generated a turnover of €1.</w:t>
      </w:r>
      <w:r w:rsidR="006F67E7" w:rsidRPr="00926175">
        <w:rPr>
          <w:rFonts w:ascii="Tahoma" w:hAnsi="Tahoma" w:cs="Tahoma"/>
          <w:sz w:val="20"/>
          <w:lang w:val="en-GB"/>
        </w:rPr>
        <w:t>1</w:t>
      </w:r>
      <w:r w:rsidR="00E82DCD" w:rsidRPr="00926175">
        <w:rPr>
          <w:rFonts w:ascii="Tahoma" w:hAnsi="Tahoma" w:cs="Tahoma"/>
          <w:sz w:val="20"/>
          <w:lang w:val="en-GB"/>
        </w:rPr>
        <w:t>35</w:t>
      </w:r>
      <w:r w:rsidRPr="00926175">
        <w:rPr>
          <w:rFonts w:ascii="Tahoma" w:hAnsi="Tahoma" w:cs="Tahoma"/>
          <w:sz w:val="20"/>
          <w:lang w:val="en-GB"/>
        </w:rPr>
        <w:t xml:space="preserve"> billion; expenditure for research and development totalled €6</w:t>
      </w:r>
      <w:r w:rsidR="006F67E7" w:rsidRPr="00926175">
        <w:rPr>
          <w:rFonts w:ascii="Tahoma" w:hAnsi="Tahoma" w:cs="Tahoma"/>
          <w:sz w:val="20"/>
          <w:lang w:val="en-GB"/>
        </w:rPr>
        <w:t>7</w:t>
      </w:r>
      <w:r w:rsidRPr="00926175">
        <w:rPr>
          <w:rFonts w:ascii="Tahoma" w:hAnsi="Tahoma" w:cs="Tahoma"/>
          <w:sz w:val="20"/>
          <w:lang w:val="en-GB"/>
        </w:rPr>
        <w:t xml:space="preserve"> million.</w:t>
      </w:r>
      <w:bookmarkEnd w:id="8"/>
    </w:p>
    <w:p w14:paraId="16FDD8FD" w14:textId="77777777" w:rsidR="007108D1" w:rsidRPr="00926175" w:rsidRDefault="001D0DC5" w:rsidP="007108D1">
      <w:pPr>
        <w:spacing w:before="240" w:line="360" w:lineRule="auto"/>
        <w:ind w:right="112"/>
        <w:jc w:val="both"/>
        <w:rPr>
          <w:lang w:val="en-GB"/>
        </w:rPr>
      </w:pPr>
      <w:hyperlink r:id="rId11" w:history="1">
        <w:r w:rsidR="007108D1" w:rsidRPr="00926175">
          <w:rPr>
            <w:rStyle w:val="Hyperlink"/>
            <w:rFonts w:ascii="Tahoma" w:hAnsi="Tahoma"/>
            <w:sz w:val="20"/>
            <w:lang w:val="en-GB"/>
          </w:rPr>
          <w:t>www.bitzer.de</w:t>
        </w:r>
      </w:hyperlink>
    </w:p>
    <w:p w14:paraId="3DFD6823" w14:textId="77777777" w:rsidR="002121DA" w:rsidRDefault="002121DA" w:rsidP="007108D1">
      <w:pPr>
        <w:spacing w:before="240" w:line="360" w:lineRule="auto"/>
        <w:ind w:right="112"/>
        <w:jc w:val="both"/>
        <w:rPr>
          <w:rFonts w:ascii="Tahoma" w:hAnsi="Tahoma" w:cs="Tahoma"/>
          <w:sz w:val="20"/>
          <w:lang w:val="en-GB"/>
        </w:rPr>
      </w:pPr>
    </w:p>
    <w:p w14:paraId="1F2B7646" w14:textId="6BC9F65E" w:rsidR="007108D1" w:rsidRPr="00926175" w:rsidRDefault="007108D1" w:rsidP="007108D1">
      <w:pPr>
        <w:spacing w:before="240" w:line="360" w:lineRule="auto"/>
        <w:ind w:right="112"/>
        <w:jc w:val="both"/>
        <w:rPr>
          <w:rFonts w:ascii="Tahoma" w:hAnsi="Tahoma"/>
          <w:sz w:val="20"/>
          <w:lang w:val="en-GB"/>
        </w:rPr>
      </w:pPr>
      <w:r w:rsidRPr="00926175">
        <w:rPr>
          <w:rFonts w:ascii="Tahoma" w:hAnsi="Tahoma"/>
          <w:b/>
          <w:sz w:val="20"/>
          <w:lang w:val="en-GB"/>
        </w:rPr>
        <w:t>Overview of images</w:t>
      </w:r>
    </w:p>
    <w:p w14:paraId="29561CE9" w14:textId="1996C04C" w:rsidR="00BA3D0D" w:rsidRPr="002121DA" w:rsidRDefault="007108D1" w:rsidP="00BA3D0D">
      <w:pPr>
        <w:spacing w:before="240" w:line="360" w:lineRule="auto"/>
        <w:ind w:right="112"/>
        <w:jc w:val="both"/>
        <w:rPr>
          <w:rFonts w:ascii="Tahoma" w:hAnsi="Tahoma"/>
          <w:sz w:val="20"/>
          <w:lang w:val="en-GB"/>
        </w:rPr>
      </w:pPr>
      <w:r w:rsidRPr="00926175">
        <w:rPr>
          <w:rFonts w:ascii="Tahoma" w:hAnsi="Tahoma"/>
          <w:sz w:val="20"/>
          <w:lang w:val="en-GB"/>
        </w:rPr>
        <w:t>Images may only be used for editorial purposes. This usage is free of charge if ‘Photo: BITZER’ is provided as the source and a free copy of the publication is sent. Images may not be modified or altered, except to crop out the background surrounding the main subject</w:t>
      </w:r>
      <w:r w:rsidR="002121DA">
        <w:rPr>
          <w:rFonts w:ascii="Tahoma" w:hAnsi="Tahoma"/>
          <w:sz w:val="20"/>
          <w:lang w:val="en-GB"/>
        </w:rPr>
        <w:t>.</w:t>
      </w:r>
    </w:p>
    <w:p w14:paraId="3CACE820" w14:textId="4566C46C" w:rsidR="002121DA" w:rsidRPr="001259EE" w:rsidRDefault="002121DA" w:rsidP="002121DA">
      <w:pPr>
        <w:spacing w:before="240" w:line="360" w:lineRule="auto"/>
        <w:ind w:right="112"/>
        <w:jc w:val="both"/>
        <w:rPr>
          <w:rFonts w:ascii="Tahoma" w:hAnsi="Tahoma"/>
          <w:sz w:val="22"/>
          <w:szCs w:val="22"/>
          <w:lang w:val="en-US"/>
        </w:rPr>
      </w:pPr>
      <w:r>
        <w:rPr>
          <w:noProof/>
        </w:rPr>
        <w:lastRenderedPageBreak/>
        <w:drawing>
          <wp:anchor distT="0" distB="0" distL="114300" distR="114300" simplePos="0" relativeHeight="251658240" behindDoc="0" locked="0" layoutInCell="1" allowOverlap="1" wp14:anchorId="02E79546" wp14:editId="50E82F46">
            <wp:simplePos x="0" y="0"/>
            <wp:positionH relativeFrom="margin">
              <wp:align>left</wp:align>
            </wp:positionH>
            <wp:positionV relativeFrom="paragraph">
              <wp:posOffset>331</wp:posOffset>
            </wp:positionV>
            <wp:extent cx="3450590" cy="3450590"/>
            <wp:effectExtent l="0" t="0" r="0" b="0"/>
            <wp:wrapThrough wrapText="bothSides">
              <wp:wrapPolygon edited="0">
                <wp:start x="0" y="0"/>
                <wp:lineTo x="0" y="21465"/>
                <wp:lineTo x="21465" y="21465"/>
                <wp:lineTo x="21465" y="0"/>
                <wp:lineTo x="0" y="0"/>
              </wp:wrapPolygon>
            </wp:wrapThrough>
            <wp:docPr id="301307472" name="Grafik 4" descr="Ein Bild, das Maschine, Motor, Autoteile, Grü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in Bild, das Maschine, Motor, Autoteile, Grün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6257" cy="34562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59EE">
        <w:rPr>
          <w:rFonts w:ascii="Tahoma" w:hAnsi="Tahoma"/>
          <w:sz w:val="22"/>
          <w:szCs w:val="22"/>
          <w:lang w:val="en-US"/>
        </w:rPr>
        <w:t>  </w:t>
      </w:r>
    </w:p>
    <w:p w14:paraId="4FEB79B3" w14:textId="77777777" w:rsidR="002121DA" w:rsidRDefault="002121DA" w:rsidP="002121DA">
      <w:pPr>
        <w:spacing w:before="240" w:line="360" w:lineRule="auto"/>
        <w:ind w:right="112"/>
        <w:rPr>
          <w:rFonts w:ascii="Tahoma" w:hAnsi="Tahoma"/>
          <w:sz w:val="22"/>
          <w:szCs w:val="22"/>
          <w:lang w:val="en-US"/>
        </w:rPr>
      </w:pPr>
    </w:p>
    <w:p w14:paraId="3CB5438B" w14:textId="77777777" w:rsidR="002121DA" w:rsidRDefault="002121DA" w:rsidP="002121DA">
      <w:pPr>
        <w:spacing w:before="240" w:line="360" w:lineRule="auto"/>
        <w:ind w:right="112"/>
        <w:rPr>
          <w:rFonts w:ascii="Tahoma" w:hAnsi="Tahoma"/>
          <w:sz w:val="22"/>
          <w:szCs w:val="22"/>
          <w:lang w:val="en-US"/>
        </w:rPr>
      </w:pPr>
    </w:p>
    <w:p w14:paraId="6F460DAC" w14:textId="77777777" w:rsidR="002121DA" w:rsidRDefault="002121DA" w:rsidP="002121DA">
      <w:pPr>
        <w:spacing w:before="240" w:line="360" w:lineRule="auto"/>
        <w:ind w:right="112"/>
        <w:rPr>
          <w:rFonts w:ascii="Tahoma" w:hAnsi="Tahoma"/>
          <w:sz w:val="22"/>
          <w:szCs w:val="22"/>
          <w:lang w:val="en-US"/>
        </w:rPr>
      </w:pPr>
    </w:p>
    <w:p w14:paraId="7EF8BA2F" w14:textId="77777777" w:rsidR="002121DA" w:rsidRDefault="002121DA" w:rsidP="002121DA">
      <w:pPr>
        <w:spacing w:before="240" w:line="360" w:lineRule="auto"/>
        <w:ind w:right="112"/>
        <w:rPr>
          <w:rFonts w:ascii="Tahoma" w:hAnsi="Tahoma"/>
          <w:sz w:val="22"/>
          <w:szCs w:val="22"/>
          <w:lang w:val="en-US"/>
        </w:rPr>
      </w:pPr>
    </w:p>
    <w:p w14:paraId="057AA913" w14:textId="77777777" w:rsidR="002121DA" w:rsidRDefault="002121DA" w:rsidP="002121DA">
      <w:pPr>
        <w:spacing w:before="240" w:line="360" w:lineRule="auto"/>
        <w:ind w:right="112"/>
        <w:rPr>
          <w:rFonts w:ascii="Tahoma" w:hAnsi="Tahoma"/>
          <w:sz w:val="22"/>
          <w:szCs w:val="22"/>
          <w:lang w:val="en-US"/>
        </w:rPr>
      </w:pPr>
    </w:p>
    <w:p w14:paraId="338E318A" w14:textId="77777777" w:rsidR="002121DA" w:rsidRDefault="002121DA" w:rsidP="002121DA">
      <w:pPr>
        <w:spacing w:before="240" w:line="360" w:lineRule="auto"/>
        <w:ind w:right="112"/>
        <w:rPr>
          <w:rFonts w:ascii="Tahoma" w:hAnsi="Tahoma"/>
          <w:sz w:val="22"/>
          <w:szCs w:val="22"/>
          <w:lang w:val="en-US"/>
        </w:rPr>
      </w:pPr>
    </w:p>
    <w:p w14:paraId="70CEED92" w14:textId="77777777" w:rsidR="002121DA" w:rsidRDefault="002121DA" w:rsidP="002121DA">
      <w:pPr>
        <w:spacing w:before="240" w:line="360" w:lineRule="auto"/>
        <w:ind w:right="112"/>
        <w:rPr>
          <w:rFonts w:ascii="Tahoma" w:hAnsi="Tahoma"/>
          <w:sz w:val="22"/>
          <w:szCs w:val="22"/>
          <w:lang w:val="en-US"/>
        </w:rPr>
      </w:pPr>
    </w:p>
    <w:p w14:paraId="5A934F68" w14:textId="77777777" w:rsidR="002121DA" w:rsidRDefault="002121DA" w:rsidP="002121DA">
      <w:pPr>
        <w:spacing w:before="240" w:line="360" w:lineRule="auto"/>
        <w:ind w:right="112"/>
        <w:rPr>
          <w:rFonts w:ascii="Tahoma" w:hAnsi="Tahoma"/>
          <w:sz w:val="22"/>
          <w:szCs w:val="22"/>
          <w:lang w:val="en-US"/>
        </w:rPr>
      </w:pPr>
    </w:p>
    <w:p w14:paraId="5051DBD1" w14:textId="777C5712" w:rsidR="002121DA" w:rsidRDefault="002121DA" w:rsidP="002121DA">
      <w:pPr>
        <w:spacing w:before="240" w:line="360" w:lineRule="auto"/>
        <w:ind w:right="112"/>
        <w:rPr>
          <w:rFonts w:ascii="Tahoma" w:hAnsi="Tahoma"/>
          <w:sz w:val="22"/>
          <w:szCs w:val="22"/>
          <w:lang w:val="en-US"/>
        </w:rPr>
      </w:pPr>
      <w:r w:rsidRPr="001259EE">
        <w:rPr>
          <w:rFonts w:ascii="Tahoma" w:hAnsi="Tahoma"/>
          <w:sz w:val="22"/>
          <w:szCs w:val="22"/>
          <w:lang w:val="en-US"/>
        </w:rPr>
        <w:t>Image</w:t>
      </w:r>
      <w:r>
        <w:rPr>
          <w:rFonts w:ascii="Tahoma" w:hAnsi="Tahoma"/>
          <w:sz w:val="22"/>
          <w:szCs w:val="22"/>
          <w:lang w:val="en-US"/>
        </w:rPr>
        <w:t xml:space="preserve"> 1</w:t>
      </w:r>
      <w:r w:rsidRPr="001259EE">
        <w:rPr>
          <w:rFonts w:ascii="Tahoma" w:hAnsi="Tahoma"/>
          <w:sz w:val="22"/>
          <w:szCs w:val="22"/>
          <w:lang w:val="en-US"/>
        </w:rPr>
        <w:t>: The tried-and-tested ECOLINE 8-cylinder reciprocating compressor for </w:t>
      </w:r>
      <w:proofErr w:type="spellStart"/>
      <w:r w:rsidRPr="001259EE">
        <w:rPr>
          <w:rFonts w:ascii="Tahoma" w:hAnsi="Tahoma"/>
          <w:sz w:val="22"/>
          <w:szCs w:val="22"/>
          <w:lang w:val="en-US"/>
        </w:rPr>
        <w:t>transcritical</w:t>
      </w:r>
      <w:proofErr w:type="spellEnd"/>
      <w:r w:rsidRPr="001259EE">
        <w:rPr>
          <w:rFonts w:ascii="Tahoma" w:hAnsi="Tahoma"/>
          <w:sz w:val="22"/>
          <w:szCs w:val="22"/>
          <w:lang w:val="en-US"/>
        </w:rPr>
        <w:t> CO</w:t>
      </w:r>
      <w:r w:rsidRPr="002121DA">
        <w:rPr>
          <w:rFonts w:ascii="Tahoma" w:hAnsi="Tahoma"/>
          <w:sz w:val="22"/>
          <w:szCs w:val="22"/>
          <w:vertAlign w:val="subscript"/>
          <w:lang w:val="en-US"/>
        </w:rPr>
        <w:t>2</w:t>
      </w:r>
      <w:r w:rsidRPr="001259EE">
        <w:rPr>
          <w:rFonts w:ascii="Tahoma" w:hAnsi="Tahoma"/>
          <w:sz w:val="22"/>
          <w:szCs w:val="22"/>
          <w:lang w:val="en-US"/>
        </w:rPr>
        <w:t> applications</w:t>
      </w:r>
    </w:p>
    <w:p w14:paraId="53B8E022" w14:textId="2EA58AF0" w:rsidR="002121DA" w:rsidRDefault="002121DA" w:rsidP="002121DA">
      <w:pPr>
        <w:spacing w:before="240" w:line="360" w:lineRule="auto"/>
        <w:ind w:right="112"/>
        <w:rPr>
          <w:rFonts w:ascii="Tahoma" w:hAnsi="Tahoma"/>
          <w:sz w:val="22"/>
          <w:szCs w:val="22"/>
          <w:lang w:val="en-US"/>
        </w:rPr>
      </w:pPr>
      <w:r>
        <w:rPr>
          <w:rFonts w:ascii="Tahoma" w:hAnsi="Tahoma"/>
          <w:noProof/>
          <w:sz w:val="22"/>
          <w:szCs w:val="22"/>
          <w:lang w:val="en-US"/>
        </w:rPr>
        <w:drawing>
          <wp:anchor distT="0" distB="0" distL="114300" distR="114300" simplePos="0" relativeHeight="251659264" behindDoc="0" locked="0" layoutInCell="1" allowOverlap="1" wp14:anchorId="5214E5FC" wp14:editId="766A7B20">
            <wp:simplePos x="0" y="0"/>
            <wp:positionH relativeFrom="margin">
              <wp:align>left</wp:align>
            </wp:positionH>
            <wp:positionV relativeFrom="paragraph">
              <wp:posOffset>157646</wp:posOffset>
            </wp:positionV>
            <wp:extent cx="2205990" cy="3013075"/>
            <wp:effectExtent l="0" t="0" r="0" b="0"/>
            <wp:wrapThrough wrapText="bothSides">
              <wp:wrapPolygon edited="0">
                <wp:start x="10259" y="1639"/>
                <wp:lineTo x="6342" y="2595"/>
                <wp:lineTo x="5969" y="2868"/>
                <wp:lineTo x="5782" y="8467"/>
                <wp:lineTo x="6528" y="10652"/>
                <wp:lineTo x="5969" y="17207"/>
                <wp:lineTo x="5036" y="18709"/>
                <wp:lineTo x="4850" y="19665"/>
                <wp:lineTo x="8021" y="20212"/>
                <wp:lineTo x="15482" y="20212"/>
                <wp:lineTo x="15668" y="19938"/>
                <wp:lineTo x="16974" y="19392"/>
                <wp:lineTo x="15855" y="15022"/>
                <wp:lineTo x="19212" y="12837"/>
                <wp:lineTo x="19585" y="7238"/>
                <wp:lineTo x="18653" y="6692"/>
                <wp:lineTo x="15668" y="6282"/>
                <wp:lineTo x="16228" y="3004"/>
                <wp:lineTo x="15668" y="2595"/>
                <wp:lineTo x="11565" y="1639"/>
                <wp:lineTo x="10259" y="1639"/>
              </wp:wrapPolygon>
            </wp:wrapThrough>
            <wp:docPr id="19794551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2865" t="13748" r="26918" b="17655"/>
                    <a:stretch>
                      <a:fillRect/>
                    </a:stretch>
                  </pic:blipFill>
                  <pic:spPr bwMode="auto">
                    <a:xfrm>
                      <a:off x="0" y="0"/>
                      <a:ext cx="2208879" cy="301731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1D970A8" w14:textId="77777777" w:rsidR="002121DA" w:rsidRDefault="002121DA" w:rsidP="002121DA">
      <w:pPr>
        <w:spacing w:before="240" w:line="360" w:lineRule="auto"/>
        <w:ind w:right="112"/>
        <w:rPr>
          <w:rFonts w:ascii="Tahoma" w:hAnsi="Tahoma"/>
          <w:sz w:val="22"/>
          <w:szCs w:val="22"/>
          <w:lang w:val="en-US"/>
        </w:rPr>
      </w:pPr>
    </w:p>
    <w:p w14:paraId="4AFD8031" w14:textId="77777777" w:rsidR="002121DA" w:rsidRDefault="002121DA" w:rsidP="002121DA">
      <w:pPr>
        <w:spacing w:before="240" w:line="360" w:lineRule="auto"/>
        <w:ind w:right="112"/>
        <w:rPr>
          <w:rFonts w:ascii="Tahoma" w:hAnsi="Tahoma"/>
          <w:sz w:val="22"/>
          <w:szCs w:val="22"/>
          <w:lang w:val="en-US"/>
        </w:rPr>
      </w:pPr>
    </w:p>
    <w:p w14:paraId="7B6CD9AD" w14:textId="77777777" w:rsidR="002121DA" w:rsidRDefault="002121DA" w:rsidP="002121DA">
      <w:pPr>
        <w:spacing w:before="240" w:line="360" w:lineRule="auto"/>
        <w:ind w:right="112"/>
        <w:rPr>
          <w:rFonts w:ascii="Tahoma" w:hAnsi="Tahoma"/>
          <w:sz w:val="22"/>
          <w:szCs w:val="22"/>
          <w:lang w:val="en-US"/>
        </w:rPr>
      </w:pPr>
    </w:p>
    <w:p w14:paraId="689F5A67" w14:textId="77777777" w:rsidR="002121DA" w:rsidRDefault="002121DA" w:rsidP="002121DA">
      <w:pPr>
        <w:spacing w:before="240" w:line="360" w:lineRule="auto"/>
        <w:ind w:right="112"/>
        <w:rPr>
          <w:rFonts w:ascii="Tahoma" w:hAnsi="Tahoma"/>
          <w:sz w:val="22"/>
          <w:szCs w:val="22"/>
          <w:lang w:val="en-US"/>
        </w:rPr>
      </w:pPr>
    </w:p>
    <w:p w14:paraId="19E7EBF3" w14:textId="77777777" w:rsidR="002121DA" w:rsidRDefault="002121DA" w:rsidP="002121DA">
      <w:pPr>
        <w:spacing w:before="240" w:line="360" w:lineRule="auto"/>
        <w:ind w:right="112"/>
        <w:rPr>
          <w:rFonts w:ascii="Tahoma" w:hAnsi="Tahoma"/>
          <w:sz w:val="22"/>
          <w:szCs w:val="22"/>
          <w:lang w:val="en-US"/>
        </w:rPr>
      </w:pPr>
    </w:p>
    <w:p w14:paraId="2D9A8A9E" w14:textId="77777777" w:rsidR="002121DA" w:rsidRDefault="002121DA" w:rsidP="002121DA">
      <w:pPr>
        <w:spacing w:before="240" w:line="360" w:lineRule="auto"/>
        <w:ind w:right="112"/>
        <w:rPr>
          <w:rFonts w:ascii="Tahoma" w:hAnsi="Tahoma"/>
          <w:sz w:val="22"/>
          <w:szCs w:val="22"/>
          <w:lang w:val="en-US"/>
        </w:rPr>
      </w:pPr>
    </w:p>
    <w:p w14:paraId="2E013A6D" w14:textId="77777777" w:rsidR="002121DA" w:rsidRDefault="002121DA" w:rsidP="002121DA">
      <w:pPr>
        <w:spacing w:before="240" w:line="360" w:lineRule="auto"/>
        <w:ind w:right="112"/>
        <w:rPr>
          <w:rFonts w:ascii="Tahoma" w:hAnsi="Tahoma"/>
          <w:sz w:val="22"/>
          <w:szCs w:val="22"/>
          <w:lang w:val="en-US"/>
        </w:rPr>
      </w:pPr>
    </w:p>
    <w:p w14:paraId="526081C8" w14:textId="14B63AFA" w:rsidR="002121DA" w:rsidRDefault="002121DA" w:rsidP="002121DA">
      <w:pPr>
        <w:spacing w:before="240" w:line="360" w:lineRule="auto"/>
        <w:ind w:right="112"/>
        <w:rPr>
          <w:rFonts w:ascii="Tahoma" w:hAnsi="Tahoma"/>
          <w:sz w:val="22"/>
          <w:szCs w:val="22"/>
          <w:lang w:val="en-US"/>
        </w:rPr>
      </w:pPr>
      <w:r w:rsidRPr="00885472">
        <w:rPr>
          <w:rFonts w:ascii="Tahoma" w:hAnsi="Tahoma"/>
          <w:sz w:val="22"/>
          <w:szCs w:val="22"/>
          <w:lang w:val="en-US"/>
        </w:rPr>
        <w:t>Image</w:t>
      </w:r>
      <w:r>
        <w:rPr>
          <w:rFonts w:ascii="Tahoma" w:hAnsi="Tahoma"/>
          <w:sz w:val="22"/>
          <w:szCs w:val="22"/>
          <w:lang w:val="en-US"/>
        </w:rPr>
        <w:t xml:space="preserve"> 2</w:t>
      </w:r>
      <w:r w:rsidRPr="00885472">
        <w:rPr>
          <w:rFonts w:ascii="Tahoma" w:hAnsi="Tahoma"/>
          <w:sz w:val="22"/>
          <w:szCs w:val="22"/>
          <w:lang w:val="en-US"/>
        </w:rPr>
        <w:t>:</w:t>
      </w:r>
      <w:r>
        <w:rPr>
          <w:rFonts w:ascii="Tahoma" w:hAnsi="Tahoma"/>
          <w:sz w:val="22"/>
          <w:szCs w:val="22"/>
          <w:lang w:val="en-US"/>
        </w:rPr>
        <w:t xml:space="preserve"> </w:t>
      </w:r>
      <w:r w:rsidRPr="004451C4">
        <w:rPr>
          <w:rFonts w:ascii="Tahoma" w:hAnsi="Tahoma"/>
          <w:sz w:val="22"/>
          <w:szCs w:val="22"/>
          <w:lang w:val="en-US"/>
        </w:rPr>
        <w:t>The variable-frequency scroll compressors of the CEFV series</w:t>
      </w:r>
      <w:r>
        <w:rPr>
          <w:rFonts w:ascii="Tahoma" w:hAnsi="Tahoma"/>
          <w:sz w:val="22"/>
          <w:szCs w:val="22"/>
          <w:lang w:val="en-US"/>
        </w:rPr>
        <w:t xml:space="preserve"> are</w:t>
      </w:r>
      <w:r w:rsidRPr="00730B80">
        <w:rPr>
          <w:rFonts w:ascii="Tahoma" w:hAnsi="Tahoma" w:cs="Tahoma"/>
          <w:sz w:val="22"/>
          <w:lang w:val="en-US"/>
        </w:rPr>
        <w:t xml:space="preserve"> </w:t>
      </w:r>
      <w:proofErr w:type="spellStart"/>
      <w:r w:rsidRPr="00730B80">
        <w:rPr>
          <w:rFonts w:ascii="Tahoma" w:hAnsi="Tahoma" w:cs="Tahoma"/>
          <w:sz w:val="22"/>
          <w:lang w:val="en-US"/>
        </w:rPr>
        <w:t>optimised</w:t>
      </w:r>
      <w:proofErr w:type="spellEnd"/>
      <w:r w:rsidRPr="00730B80">
        <w:rPr>
          <w:rFonts w:ascii="Tahoma" w:hAnsi="Tahoma" w:cs="Tahoma"/>
          <w:sz w:val="22"/>
          <w:lang w:val="en-US"/>
        </w:rPr>
        <w:t xml:space="preserve"> for high</w:t>
      </w:r>
      <w:r w:rsidRPr="00730B80">
        <w:rPr>
          <w:rFonts w:ascii="Tahoma" w:hAnsi="Tahoma" w:cs="Tahoma"/>
          <w:sz w:val="22"/>
          <w:lang w:val="en-US"/>
        </w:rPr>
        <w:noBreakHyphen/>
        <w:t>pressure</w:t>
      </w:r>
      <w:r w:rsidRPr="00730B80">
        <w:rPr>
          <w:rFonts w:ascii="Tahoma" w:hAnsi="Tahoma" w:cs="Tahoma"/>
          <w:sz w:val="22"/>
          <w:lang w:val="en-US"/>
        </w:rPr>
        <w:noBreakHyphen/>
        <w:t>ratio heat pump applications under low ambient temperature conditions</w:t>
      </w:r>
    </w:p>
    <w:p w14:paraId="3E676DD9" w14:textId="77777777" w:rsidR="002121DA" w:rsidRDefault="002121DA" w:rsidP="002121DA">
      <w:pPr>
        <w:spacing w:before="240" w:line="360" w:lineRule="auto"/>
        <w:ind w:right="112"/>
        <w:jc w:val="both"/>
        <w:rPr>
          <w:rFonts w:ascii="Tahoma" w:hAnsi="Tahoma"/>
          <w:sz w:val="22"/>
          <w:szCs w:val="22"/>
          <w:lang w:val="en-US"/>
        </w:rPr>
      </w:pPr>
    </w:p>
    <w:p w14:paraId="62EA62AC" w14:textId="055122D5" w:rsidR="002121DA" w:rsidRDefault="002121DA" w:rsidP="002121DA">
      <w:pPr>
        <w:spacing w:before="240" w:line="360" w:lineRule="auto"/>
        <w:ind w:right="112"/>
        <w:jc w:val="both"/>
        <w:rPr>
          <w:rFonts w:ascii="Tahoma" w:hAnsi="Tahoma"/>
          <w:sz w:val="22"/>
          <w:szCs w:val="22"/>
          <w:lang w:val="en-US"/>
        </w:rPr>
      </w:pPr>
      <w:r w:rsidRPr="00885472">
        <w:rPr>
          <w:rFonts w:ascii="Tahoma" w:hAnsi="Tahoma"/>
          <w:noProof/>
          <w:sz w:val="22"/>
          <w:szCs w:val="22"/>
        </w:rPr>
        <w:lastRenderedPageBreak/>
        <w:drawing>
          <wp:anchor distT="0" distB="0" distL="114300" distR="114300" simplePos="0" relativeHeight="251660288" behindDoc="0" locked="0" layoutInCell="1" allowOverlap="1" wp14:anchorId="3D4A5ED6" wp14:editId="4A80D0D9">
            <wp:simplePos x="0" y="0"/>
            <wp:positionH relativeFrom="column">
              <wp:posOffset>-61098</wp:posOffset>
            </wp:positionH>
            <wp:positionV relativeFrom="paragraph">
              <wp:posOffset>234370</wp:posOffset>
            </wp:positionV>
            <wp:extent cx="3848100" cy="2284095"/>
            <wp:effectExtent l="0" t="0" r="0" b="0"/>
            <wp:wrapThrough wrapText="bothSides">
              <wp:wrapPolygon edited="0">
                <wp:start x="15933" y="3603"/>
                <wp:lineTo x="7806" y="5945"/>
                <wp:lineTo x="5240" y="6485"/>
                <wp:lineTo x="3743" y="8647"/>
                <wp:lineTo x="3208" y="9548"/>
                <wp:lineTo x="1711" y="10809"/>
                <wp:lineTo x="1497" y="11169"/>
                <wp:lineTo x="1497" y="14412"/>
                <wp:lineTo x="1925" y="15493"/>
                <wp:lineTo x="2673" y="15493"/>
                <wp:lineTo x="3743" y="16754"/>
                <wp:lineTo x="3850" y="17114"/>
                <wp:lineTo x="18499" y="17114"/>
                <wp:lineTo x="19354" y="15493"/>
                <wp:lineTo x="19889" y="13511"/>
                <wp:lineTo x="19782" y="12611"/>
                <wp:lineTo x="18820" y="9728"/>
                <wp:lineTo x="19141" y="4324"/>
                <wp:lineTo x="18713" y="3963"/>
                <wp:lineTo x="16360" y="3603"/>
                <wp:lineTo x="15933" y="3603"/>
              </wp:wrapPolygon>
            </wp:wrapThrough>
            <wp:docPr id="5" name="Grafik 4">
              <a:extLst xmlns:a="http://schemas.openxmlformats.org/drawingml/2006/main">
                <a:ext uri="{FF2B5EF4-FFF2-40B4-BE49-F238E27FC236}">
                  <a16:creationId xmlns:a16="http://schemas.microsoft.com/office/drawing/2014/main" id="{D2088D02-AECB-4A50-02EE-FCC027712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4">
                      <a:extLst>
                        <a:ext uri="{FF2B5EF4-FFF2-40B4-BE49-F238E27FC236}">
                          <a16:creationId xmlns:a16="http://schemas.microsoft.com/office/drawing/2014/main" id="{D2088D02-AECB-4A50-02EE-FCC027712343}"/>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48100" cy="2284095"/>
                    </a:xfrm>
                    <a:prstGeom prst="rect">
                      <a:avLst/>
                    </a:prstGeom>
                  </pic:spPr>
                </pic:pic>
              </a:graphicData>
            </a:graphic>
            <wp14:sizeRelH relativeFrom="page">
              <wp14:pctWidth>0</wp14:pctWidth>
            </wp14:sizeRelH>
            <wp14:sizeRelV relativeFrom="page">
              <wp14:pctHeight>0</wp14:pctHeight>
            </wp14:sizeRelV>
          </wp:anchor>
        </w:drawing>
      </w:r>
    </w:p>
    <w:p w14:paraId="0B4FD9A2" w14:textId="63D12653" w:rsidR="002121DA" w:rsidRDefault="002121DA" w:rsidP="002121DA">
      <w:pPr>
        <w:spacing w:before="240" w:line="360" w:lineRule="auto"/>
        <w:ind w:right="112"/>
        <w:jc w:val="both"/>
        <w:rPr>
          <w:rFonts w:ascii="Tahoma" w:hAnsi="Tahoma"/>
          <w:sz w:val="22"/>
          <w:szCs w:val="22"/>
          <w:lang w:val="en-US"/>
        </w:rPr>
      </w:pPr>
    </w:p>
    <w:p w14:paraId="2E853278" w14:textId="5FC2307B" w:rsidR="002121DA" w:rsidRDefault="002121DA" w:rsidP="002121DA">
      <w:pPr>
        <w:spacing w:before="240" w:line="360" w:lineRule="auto"/>
        <w:ind w:right="112"/>
        <w:jc w:val="both"/>
        <w:rPr>
          <w:rFonts w:ascii="Tahoma" w:hAnsi="Tahoma"/>
          <w:sz w:val="22"/>
          <w:szCs w:val="22"/>
          <w:lang w:val="en-US"/>
        </w:rPr>
      </w:pPr>
    </w:p>
    <w:p w14:paraId="2F8A83BE" w14:textId="5E5DC7E6" w:rsidR="002121DA" w:rsidRDefault="002121DA" w:rsidP="002121DA">
      <w:pPr>
        <w:spacing w:before="240" w:line="360" w:lineRule="auto"/>
        <w:ind w:right="112"/>
        <w:jc w:val="both"/>
        <w:rPr>
          <w:rFonts w:ascii="Tahoma" w:hAnsi="Tahoma"/>
          <w:sz w:val="22"/>
          <w:szCs w:val="22"/>
          <w:lang w:val="en-US"/>
        </w:rPr>
      </w:pPr>
    </w:p>
    <w:p w14:paraId="6FBA8A9C" w14:textId="219C75D8" w:rsidR="002121DA" w:rsidRDefault="002121DA" w:rsidP="002121DA">
      <w:pPr>
        <w:spacing w:before="240" w:line="360" w:lineRule="auto"/>
        <w:ind w:right="112"/>
        <w:jc w:val="both"/>
        <w:rPr>
          <w:rFonts w:ascii="Tahoma" w:hAnsi="Tahoma"/>
          <w:sz w:val="22"/>
          <w:szCs w:val="22"/>
          <w:lang w:val="en-US"/>
        </w:rPr>
      </w:pPr>
    </w:p>
    <w:p w14:paraId="418844F4" w14:textId="77777777" w:rsidR="002121DA" w:rsidRDefault="002121DA" w:rsidP="002121DA">
      <w:pPr>
        <w:spacing w:before="240" w:line="360" w:lineRule="auto"/>
        <w:ind w:right="112"/>
        <w:jc w:val="both"/>
        <w:rPr>
          <w:rFonts w:ascii="Tahoma" w:hAnsi="Tahoma"/>
          <w:sz w:val="22"/>
          <w:szCs w:val="22"/>
          <w:lang w:val="en-US"/>
        </w:rPr>
      </w:pPr>
    </w:p>
    <w:p w14:paraId="5B5FBD22" w14:textId="5321423F" w:rsidR="002121DA" w:rsidRDefault="002121DA" w:rsidP="002121DA">
      <w:pPr>
        <w:spacing w:before="240" w:line="360" w:lineRule="auto"/>
        <w:ind w:right="112"/>
        <w:jc w:val="both"/>
        <w:rPr>
          <w:rFonts w:ascii="Tahoma" w:hAnsi="Tahoma"/>
          <w:color w:val="A6A6A6" w:themeColor="background1" w:themeShade="A6"/>
          <w:sz w:val="22"/>
          <w:szCs w:val="22"/>
          <w:lang w:val="en-US"/>
        </w:rPr>
      </w:pPr>
      <w:r w:rsidRPr="00885472">
        <w:rPr>
          <w:rFonts w:ascii="Tahoma" w:hAnsi="Tahoma"/>
          <w:sz w:val="22"/>
          <w:szCs w:val="22"/>
          <w:lang w:val="en-US"/>
        </w:rPr>
        <w:t>Image</w:t>
      </w:r>
      <w:r>
        <w:rPr>
          <w:rFonts w:ascii="Tahoma" w:hAnsi="Tahoma"/>
          <w:sz w:val="22"/>
          <w:szCs w:val="22"/>
          <w:lang w:val="en-US"/>
        </w:rPr>
        <w:t xml:space="preserve"> 3</w:t>
      </w:r>
      <w:r w:rsidRPr="00885472">
        <w:rPr>
          <w:rFonts w:ascii="Tahoma" w:hAnsi="Tahoma"/>
          <w:sz w:val="22"/>
          <w:szCs w:val="22"/>
          <w:lang w:val="en-US"/>
        </w:rPr>
        <w:t>: SHST</w:t>
      </w:r>
      <w:r w:rsidRPr="00107A18">
        <w:rPr>
          <w:rFonts w:ascii="Tahoma" w:hAnsi="Tahoma"/>
          <w:sz w:val="22"/>
          <w:szCs w:val="22"/>
          <w:lang w:val="en-US"/>
        </w:rPr>
        <w:t xml:space="preserve"> series</w:t>
      </w:r>
      <w:r w:rsidRPr="00107A18">
        <w:rPr>
          <w:rFonts w:ascii="Tahoma" w:hAnsi="Tahoma"/>
          <w:b/>
          <w:bCs/>
          <w:sz w:val="22"/>
          <w:szCs w:val="22"/>
          <w:lang w:val="en-US"/>
        </w:rPr>
        <w:t xml:space="preserve"> </w:t>
      </w:r>
      <w:r>
        <w:rPr>
          <w:rFonts w:ascii="Tahoma" w:hAnsi="Tahoma"/>
          <w:sz w:val="22"/>
          <w:szCs w:val="22"/>
          <w:lang w:val="en-US"/>
        </w:rPr>
        <w:t>2-</w:t>
      </w:r>
      <w:r w:rsidRPr="00107A18">
        <w:rPr>
          <w:rFonts w:ascii="Tahoma" w:hAnsi="Tahoma"/>
          <w:sz w:val="22"/>
          <w:szCs w:val="22"/>
          <w:lang w:val="en-US"/>
        </w:rPr>
        <w:t>stage screw compressors with displacement</w:t>
      </w:r>
      <w:r>
        <w:rPr>
          <w:rFonts w:ascii="Tahoma" w:hAnsi="Tahoma"/>
          <w:sz w:val="22"/>
          <w:szCs w:val="22"/>
          <w:lang w:val="en-US"/>
        </w:rPr>
        <w:t>s</w:t>
      </w:r>
      <w:r w:rsidRPr="00107A18">
        <w:rPr>
          <w:rFonts w:ascii="Tahoma" w:hAnsi="Tahoma"/>
          <w:sz w:val="22"/>
          <w:szCs w:val="22"/>
          <w:lang w:val="en-US"/>
        </w:rPr>
        <w:t xml:space="preserve"> of 250, 650 and 1350m</w:t>
      </w:r>
      <w:r w:rsidRPr="00107A18">
        <w:rPr>
          <w:rFonts w:ascii="Tahoma" w:hAnsi="Tahoma"/>
          <w:sz w:val="22"/>
          <w:szCs w:val="22"/>
          <w:vertAlign w:val="superscript"/>
          <w:lang w:val="en-US"/>
        </w:rPr>
        <w:t>3</w:t>
      </w:r>
      <w:r w:rsidRPr="00107A18">
        <w:rPr>
          <w:rFonts w:ascii="Tahoma" w:hAnsi="Tahoma"/>
          <w:sz w:val="22"/>
          <w:szCs w:val="22"/>
          <w:lang w:val="en-US"/>
        </w:rPr>
        <w:t>/h</w:t>
      </w:r>
      <w:r>
        <w:rPr>
          <w:rFonts w:ascii="Tahoma" w:hAnsi="Tahoma"/>
          <w:sz w:val="22"/>
          <w:szCs w:val="22"/>
          <w:lang w:val="en-US"/>
        </w:rPr>
        <w:t xml:space="preserve"> at </w:t>
      </w:r>
      <w:r>
        <w:rPr>
          <w:rFonts w:ascii="Tahoma" w:hAnsi="Tahoma"/>
          <w:sz w:val="22"/>
          <w:szCs w:val="22"/>
          <w:lang w:val="en-US"/>
        </w:rPr>
        <w:br/>
        <w:t>50 Hz</w:t>
      </w:r>
    </w:p>
    <w:p w14:paraId="2E445AD6" w14:textId="77777777" w:rsidR="002121DA" w:rsidRPr="002121DA" w:rsidRDefault="002121DA" w:rsidP="00BA3D0D">
      <w:pPr>
        <w:spacing w:before="240" w:line="360" w:lineRule="auto"/>
        <w:ind w:right="112"/>
        <w:jc w:val="both"/>
        <w:rPr>
          <w:rFonts w:ascii="Tahoma" w:hAnsi="Tahoma"/>
          <w:sz w:val="22"/>
          <w:szCs w:val="22"/>
          <w:lang w:val="en-US"/>
        </w:rPr>
      </w:pPr>
    </w:p>
    <w:p w14:paraId="155F0FB5" w14:textId="1EC61A27" w:rsidR="002121DA" w:rsidRDefault="002121DA" w:rsidP="00BA3D0D">
      <w:pPr>
        <w:spacing w:before="240" w:line="360" w:lineRule="auto"/>
        <w:ind w:right="112"/>
        <w:jc w:val="both"/>
        <w:rPr>
          <w:rFonts w:ascii="Tahoma" w:hAnsi="Tahoma"/>
          <w:sz w:val="22"/>
          <w:szCs w:val="22"/>
          <w:lang w:val="en-GB"/>
        </w:rPr>
      </w:pPr>
    </w:p>
    <w:p w14:paraId="0CD68618" w14:textId="77777777" w:rsidR="002121DA" w:rsidRDefault="002121DA" w:rsidP="00BA3D0D">
      <w:pPr>
        <w:spacing w:before="240" w:line="360" w:lineRule="auto"/>
        <w:ind w:right="112"/>
        <w:jc w:val="both"/>
        <w:rPr>
          <w:rFonts w:ascii="Tahoma" w:hAnsi="Tahoma"/>
          <w:sz w:val="22"/>
          <w:szCs w:val="22"/>
          <w:lang w:val="en-GB"/>
        </w:rPr>
      </w:pPr>
    </w:p>
    <w:p w14:paraId="4C3D4F79" w14:textId="0921FA30" w:rsidR="002121DA" w:rsidRDefault="002121DA" w:rsidP="00BA3D0D">
      <w:pPr>
        <w:spacing w:before="240" w:line="360" w:lineRule="auto"/>
        <w:ind w:right="112"/>
        <w:jc w:val="both"/>
        <w:rPr>
          <w:rFonts w:ascii="Tahoma" w:hAnsi="Tahoma"/>
          <w:sz w:val="22"/>
          <w:szCs w:val="22"/>
          <w:lang w:val="en-GB"/>
        </w:rPr>
      </w:pPr>
    </w:p>
    <w:p w14:paraId="1D9DAB5F" w14:textId="77777777" w:rsidR="002121DA" w:rsidRDefault="002121DA" w:rsidP="00BA3D0D">
      <w:pPr>
        <w:spacing w:before="240" w:line="360" w:lineRule="auto"/>
        <w:ind w:right="112"/>
        <w:jc w:val="both"/>
        <w:rPr>
          <w:rFonts w:ascii="Tahoma" w:hAnsi="Tahoma"/>
          <w:sz w:val="22"/>
          <w:szCs w:val="22"/>
          <w:lang w:val="en-GB"/>
        </w:rPr>
      </w:pPr>
    </w:p>
    <w:p w14:paraId="33EF6A02" w14:textId="7DC4F396" w:rsidR="002121DA" w:rsidRDefault="002121DA" w:rsidP="00BA3D0D">
      <w:pPr>
        <w:spacing w:before="240" w:line="360" w:lineRule="auto"/>
        <w:ind w:right="112"/>
        <w:jc w:val="both"/>
        <w:rPr>
          <w:rFonts w:ascii="Tahoma" w:hAnsi="Tahoma"/>
          <w:sz w:val="22"/>
          <w:szCs w:val="22"/>
          <w:lang w:val="en-GB"/>
        </w:rPr>
      </w:pPr>
    </w:p>
    <w:p w14:paraId="01760C98" w14:textId="1D58CFE0" w:rsidR="002121DA" w:rsidRDefault="002121DA" w:rsidP="00BA3D0D">
      <w:pPr>
        <w:spacing w:before="240" w:line="360" w:lineRule="auto"/>
        <w:ind w:right="112"/>
        <w:jc w:val="both"/>
        <w:rPr>
          <w:rFonts w:ascii="Tahoma" w:hAnsi="Tahoma"/>
          <w:sz w:val="22"/>
          <w:szCs w:val="22"/>
          <w:lang w:val="en-GB"/>
        </w:rPr>
      </w:pPr>
    </w:p>
    <w:p w14:paraId="7911B198" w14:textId="43E02F85" w:rsidR="002121DA" w:rsidRDefault="002121DA" w:rsidP="00BA3D0D">
      <w:pPr>
        <w:spacing w:before="240" w:line="360" w:lineRule="auto"/>
        <w:ind w:right="112"/>
        <w:jc w:val="both"/>
        <w:rPr>
          <w:rFonts w:ascii="Tahoma" w:hAnsi="Tahoma"/>
          <w:sz w:val="22"/>
          <w:szCs w:val="22"/>
          <w:lang w:val="en-GB"/>
        </w:rPr>
      </w:pPr>
    </w:p>
    <w:p w14:paraId="70B4FD6E" w14:textId="3628A9B2" w:rsidR="002121DA" w:rsidRDefault="002121DA" w:rsidP="00BA3D0D">
      <w:pPr>
        <w:spacing w:before="240" w:line="360" w:lineRule="auto"/>
        <w:ind w:right="112"/>
        <w:jc w:val="both"/>
        <w:rPr>
          <w:rFonts w:ascii="Tahoma" w:hAnsi="Tahoma"/>
          <w:sz w:val="22"/>
          <w:szCs w:val="22"/>
          <w:lang w:val="en-GB"/>
        </w:rPr>
      </w:pPr>
    </w:p>
    <w:p w14:paraId="341AB92F" w14:textId="7A1FC117" w:rsidR="002121DA" w:rsidRDefault="002121DA" w:rsidP="00BA3D0D">
      <w:pPr>
        <w:spacing w:before="240" w:line="360" w:lineRule="auto"/>
        <w:ind w:right="112"/>
        <w:jc w:val="both"/>
        <w:rPr>
          <w:rFonts w:ascii="Tahoma" w:hAnsi="Tahoma"/>
          <w:sz w:val="22"/>
          <w:szCs w:val="22"/>
          <w:lang w:val="en-GB"/>
        </w:rPr>
      </w:pPr>
    </w:p>
    <w:p w14:paraId="0BFDC3C9" w14:textId="5AC6697E" w:rsidR="002121DA" w:rsidRDefault="002121DA" w:rsidP="00BA3D0D">
      <w:pPr>
        <w:spacing w:before="240" w:line="360" w:lineRule="auto"/>
        <w:ind w:right="112"/>
        <w:jc w:val="both"/>
        <w:rPr>
          <w:rFonts w:ascii="Tahoma" w:hAnsi="Tahoma"/>
          <w:sz w:val="22"/>
          <w:szCs w:val="22"/>
          <w:lang w:val="en-GB"/>
        </w:rPr>
      </w:pPr>
    </w:p>
    <w:p w14:paraId="12DEC668" w14:textId="77777777" w:rsidR="002121DA" w:rsidRDefault="002121DA" w:rsidP="00BA3D0D">
      <w:pPr>
        <w:spacing w:before="240" w:line="360" w:lineRule="auto"/>
        <w:ind w:right="112"/>
        <w:jc w:val="both"/>
        <w:rPr>
          <w:rFonts w:ascii="Tahoma" w:hAnsi="Tahoma"/>
          <w:sz w:val="22"/>
          <w:szCs w:val="22"/>
          <w:lang w:val="en-GB"/>
        </w:rPr>
      </w:pPr>
    </w:p>
    <w:p w14:paraId="2CAAA54C" w14:textId="17D35FB3" w:rsidR="002121DA" w:rsidRDefault="002121DA" w:rsidP="00BA3D0D">
      <w:pPr>
        <w:spacing w:before="240" w:line="360" w:lineRule="auto"/>
        <w:ind w:right="112"/>
        <w:jc w:val="both"/>
        <w:rPr>
          <w:rFonts w:ascii="Tahoma" w:hAnsi="Tahoma"/>
          <w:sz w:val="22"/>
          <w:szCs w:val="22"/>
          <w:lang w:val="en-GB"/>
        </w:rPr>
      </w:pPr>
    </w:p>
    <w:sectPr w:rsidR="002121DA" w:rsidSect="00400B66">
      <w:type w:val="continuous"/>
      <w:pgSz w:w="11906" w:h="16838" w:code="9"/>
      <w:pgMar w:top="1418" w:right="680" w:bottom="1418" w:left="1247"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A486E" w14:textId="77777777" w:rsidR="002122A4" w:rsidRDefault="002122A4">
      <w:r>
        <w:separator/>
      </w:r>
    </w:p>
  </w:endnote>
  <w:endnote w:type="continuationSeparator" w:id="0">
    <w:p w14:paraId="43B254B3" w14:textId="77777777" w:rsidR="002122A4" w:rsidRDefault="0021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D91F" w14:textId="77777777" w:rsidR="006E5B90" w:rsidRPr="00E83359" w:rsidRDefault="006E5B90">
    <w:pPr>
      <w:pStyle w:val="Fuzeile"/>
    </w:pPr>
  </w:p>
  <w:p w14:paraId="473024D2" w14:textId="77777777" w:rsidR="006E5B90" w:rsidRPr="00E83359" w:rsidRDefault="006E5B90">
    <w:pPr>
      <w:pStyle w:val="Fuzeile"/>
    </w:pPr>
  </w:p>
  <w:p w14:paraId="1D016CB9" w14:textId="77777777" w:rsidR="006E5B90" w:rsidRPr="00E83359" w:rsidRDefault="006E5B90">
    <w:pPr>
      <w:pStyle w:val="Fuzeile"/>
    </w:pPr>
  </w:p>
  <w:p w14:paraId="5AB4C647"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F320E" w14:textId="77777777" w:rsidR="002122A4" w:rsidRDefault="002122A4">
      <w:r>
        <w:separator/>
      </w:r>
    </w:p>
  </w:footnote>
  <w:footnote w:type="continuationSeparator" w:id="0">
    <w:p w14:paraId="17259DB5" w14:textId="77777777" w:rsidR="002122A4" w:rsidRDefault="002122A4">
      <w:r>
        <w:continuationSeparator/>
      </w:r>
    </w:p>
  </w:footnote>
  <w:footnote w:id="1">
    <w:p w14:paraId="1F38693E" w14:textId="3CA491CE" w:rsidR="00643FA7" w:rsidRDefault="00643FA7">
      <w:pPr>
        <w:pStyle w:val="Funotentext"/>
      </w:pPr>
      <w:r>
        <w:rPr>
          <w:rStyle w:val="Funotenzeichen"/>
        </w:rPr>
        <w:footnoteRef/>
      </w:r>
      <w:r>
        <w:t xml:space="preserve"> Cf. </w:t>
      </w:r>
      <w:hyperlink r:id="rId1" w:tgtFrame="_blank" w:tooltip="https://www.bitzer.de/empco" w:history="1">
        <w:r w:rsidR="002C487D" w:rsidRPr="002C487D">
          <w:rPr>
            <w:rStyle w:val="Hyperlink"/>
          </w:rPr>
          <w:t>www.bitzer.de/empco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B112" w14:textId="77777777" w:rsidR="006E5B90" w:rsidRPr="007F11B8" w:rsidRDefault="00885D9B" w:rsidP="00403329">
    <w:pPr>
      <w:pStyle w:val="Kopfzeile"/>
      <w:rPr>
        <w:rFonts w:ascii="Tahoma" w:hAnsi="Tahoma" w:cs="Tahoma"/>
        <w:sz w:val="22"/>
        <w:szCs w:val="22"/>
      </w:rPr>
    </w:pPr>
    <w:r w:rsidRPr="00EC0805">
      <w:rPr>
        <w:rFonts w:ascii="Tahoma" w:hAnsi="Tahoma" w:cs="Tahoma"/>
        <w:b/>
        <w:sz w:val="40"/>
        <w:szCs w:val="40"/>
      </w:rPr>
      <w:t xml:space="preserve">Press </w:t>
    </w:r>
    <w:r w:rsidR="005A1978">
      <w:rPr>
        <w:rFonts w:ascii="Tahoma" w:hAnsi="Tahoma" w:cs="Tahoma"/>
        <w:b/>
        <w:sz w:val="40"/>
        <w:szCs w:val="40"/>
      </w:rPr>
      <w:t>release</w:t>
    </w:r>
    <w:r w:rsidR="0099748D">
      <w:rPr>
        <w:rFonts w:ascii="Tahoma" w:hAnsi="Tahoma" w:cs="Tahoma"/>
        <w:noProof/>
        <w:sz w:val="22"/>
        <w:szCs w:val="22"/>
        <w:lang w:eastAsia="zh-CN"/>
      </w:rPr>
      <w:drawing>
        <wp:anchor distT="0" distB="0" distL="114300" distR="114300" simplePos="0" relativeHeight="251658240" behindDoc="0" locked="1" layoutInCell="1" allowOverlap="1" wp14:anchorId="1279FF1D" wp14:editId="6D3CBD52">
          <wp:simplePos x="0" y="0"/>
          <wp:positionH relativeFrom="margin">
            <wp:posOffset>3975100</wp:posOffset>
          </wp:positionH>
          <wp:positionV relativeFrom="page">
            <wp:posOffset>428625</wp:posOffset>
          </wp:positionV>
          <wp:extent cx="1638000" cy="576000"/>
          <wp:effectExtent l="0" t="0" r="635" b="0"/>
          <wp:wrapNone/>
          <wp:docPr id="8"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zer Stern 1c black 9cm"/>
                  <pic:cNvPicPr>
                    <a:picLocks noChangeAspect="1" noChangeArrowheads="1"/>
                  </pic:cNvPicPr>
                </pic:nvPicPr>
                <pic:blipFill>
                  <a:blip r:embed="rId1"/>
                  <a:srcRect/>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BF6C6F2" w14:textId="77777777"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715EE" w14:textId="77777777" w:rsidR="00885D9B" w:rsidRDefault="00885D9B">
    <w:pPr>
      <w:pStyle w:val="Kopfzeile"/>
    </w:pPr>
    <w:r w:rsidRPr="00EC0805">
      <w:rPr>
        <w:rFonts w:ascii="Tahoma" w:hAnsi="Tahoma" w:cs="Tahoma"/>
        <w:b/>
        <w:sz w:val="40"/>
        <w:szCs w:val="40"/>
      </w:rPr>
      <w:t>Press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CA2BE3"/>
    <w:multiLevelType w:val="hybridMultilevel"/>
    <w:tmpl w:val="B36810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0994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7E7"/>
    <w:rsid w:val="00000C01"/>
    <w:rsid w:val="000057AA"/>
    <w:rsid w:val="000132B3"/>
    <w:rsid w:val="00021C11"/>
    <w:rsid w:val="00024811"/>
    <w:rsid w:val="000272BC"/>
    <w:rsid w:val="00031570"/>
    <w:rsid w:val="000336AD"/>
    <w:rsid w:val="00036060"/>
    <w:rsid w:val="000442A3"/>
    <w:rsid w:val="000460FB"/>
    <w:rsid w:val="00054F85"/>
    <w:rsid w:val="000602AD"/>
    <w:rsid w:val="00062A38"/>
    <w:rsid w:val="0006421A"/>
    <w:rsid w:val="000656FB"/>
    <w:rsid w:val="00073914"/>
    <w:rsid w:val="0007629A"/>
    <w:rsid w:val="00076BF3"/>
    <w:rsid w:val="00081197"/>
    <w:rsid w:val="00081310"/>
    <w:rsid w:val="00096743"/>
    <w:rsid w:val="00096A0B"/>
    <w:rsid w:val="000A3305"/>
    <w:rsid w:val="000A4060"/>
    <w:rsid w:val="000A4126"/>
    <w:rsid w:val="000A520F"/>
    <w:rsid w:val="000A679F"/>
    <w:rsid w:val="000B079A"/>
    <w:rsid w:val="000C394C"/>
    <w:rsid w:val="000D1CC3"/>
    <w:rsid w:val="000D2EF1"/>
    <w:rsid w:val="000D3D1D"/>
    <w:rsid w:val="000D55D8"/>
    <w:rsid w:val="000E6FF0"/>
    <w:rsid w:val="000F3117"/>
    <w:rsid w:val="00107A18"/>
    <w:rsid w:val="0011150B"/>
    <w:rsid w:val="00112853"/>
    <w:rsid w:val="00113BB8"/>
    <w:rsid w:val="00120E4A"/>
    <w:rsid w:val="00121973"/>
    <w:rsid w:val="00126449"/>
    <w:rsid w:val="00130373"/>
    <w:rsid w:val="00135CE0"/>
    <w:rsid w:val="00143A8C"/>
    <w:rsid w:val="0014616F"/>
    <w:rsid w:val="001521BD"/>
    <w:rsid w:val="0015393A"/>
    <w:rsid w:val="00157FCC"/>
    <w:rsid w:val="001701E7"/>
    <w:rsid w:val="00170992"/>
    <w:rsid w:val="00180E8B"/>
    <w:rsid w:val="00194C54"/>
    <w:rsid w:val="00196CF7"/>
    <w:rsid w:val="001A225A"/>
    <w:rsid w:val="001A4EC0"/>
    <w:rsid w:val="001B1AE6"/>
    <w:rsid w:val="001B3D3D"/>
    <w:rsid w:val="001B492B"/>
    <w:rsid w:val="001B6524"/>
    <w:rsid w:val="001C12B0"/>
    <w:rsid w:val="001C2261"/>
    <w:rsid w:val="001C2E28"/>
    <w:rsid w:val="001C4790"/>
    <w:rsid w:val="001C4898"/>
    <w:rsid w:val="001C5F45"/>
    <w:rsid w:val="001C6A10"/>
    <w:rsid w:val="001D0DC5"/>
    <w:rsid w:val="001D0E9C"/>
    <w:rsid w:val="001D6553"/>
    <w:rsid w:val="001D6B60"/>
    <w:rsid w:val="001D7DFD"/>
    <w:rsid w:val="001E31FC"/>
    <w:rsid w:val="001F00FD"/>
    <w:rsid w:val="001F2739"/>
    <w:rsid w:val="001F6F44"/>
    <w:rsid w:val="00201616"/>
    <w:rsid w:val="00204B27"/>
    <w:rsid w:val="0020626C"/>
    <w:rsid w:val="0020657E"/>
    <w:rsid w:val="00207FE5"/>
    <w:rsid w:val="002121DA"/>
    <w:rsid w:val="002122A4"/>
    <w:rsid w:val="00213B98"/>
    <w:rsid w:val="00213EFD"/>
    <w:rsid w:val="002154F0"/>
    <w:rsid w:val="002166DE"/>
    <w:rsid w:val="00225DC0"/>
    <w:rsid w:val="002274F0"/>
    <w:rsid w:val="00240B4A"/>
    <w:rsid w:val="00247991"/>
    <w:rsid w:val="00247B2D"/>
    <w:rsid w:val="00254BC4"/>
    <w:rsid w:val="00255D48"/>
    <w:rsid w:val="002566B9"/>
    <w:rsid w:val="00257374"/>
    <w:rsid w:val="00257E99"/>
    <w:rsid w:val="00270CB7"/>
    <w:rsid w:val="00274344"/>
    <w:rsid w:val="002756F1"/>
    <w:rsid w:val="00280B26"/>
    <w:rsid w:val="00281209"/>
    <w:rsid w:val="002851BA"/>
    <w:rsid w:val="00285BE8"/>
    <w:rsid w:val="00285BEF"/>
    <w:rsid w:val="00290999"/>
    <w:rsid w:val="0029333B"/>
    <w:rsid w:val="00293C93"/>
    <w:rsid w:val="00293E43"/>
    <w:rsid w:val="002A0583"/>
    <w:rsid w:val="002A149B"/>
    <w:rsid w:val="002A7781"/>
    <w:rsid w:val="002B2E51"/>
    <w:rsid w:val="002B51E0"/>
    <w:rsid w:val="002B5B1A"/>
    <w:rsid w:val="002B76F2"/>
    <w:rsid w:val="002C3892"/>
    <w:rsid w:val="002C487D"/>
    <w:rsid w:val="002C5D64"/>
    <w:rsid w:val="002C7577"/>
    <w:rsid w:val="002C7729"/>
    <w:rsid w:val="002D4D58"/>
    <w:rsid w:val="002D500E"/>
    <w:rsid w:val="002D6259"/>
    <w:rsid w:val="002D728B"/>
    <w:rsid w:val="002E2329"/>
    <w:rsid w:val="002E7F6A"/>
    <w:rsid w:val="002F4D45"/>
    <w:rsid w:val="00300918"/>
    <w:rsid w:val="003021A9"/>
    <w:rsid w:val="003043C3"/>
    <w:rsid w:val="003070B2"/>
    <w:rsid w:val="00311D4E"/>
    <w:rsid w:val="00316731"/>
    <w:rsid w:val="0031738B"/>
    <w:rsid w:val="00324318"/>
    <w:rsid w:val="00336E61"/>
    <w:rsid w:val="00340F5E"/>
    <w:rsid w:val="003439AA"/>
    <w:rsid w:val="003469D3"/>
    <w:rsid w:val="00353B63"/>
    <w:rsid w:val="0035779A"/>
    <w:rsid w:val="00363E5F"/>
    <w:rsid w:val="003645E1"/>
    <w:rsid w:val="003676F2"/>
    <w:rsid w:val="00375A59"/>
    <w:rsid w:val="00377544"/>
    <w:rsid w:val="00384201"/>
    <w:rsid w:val="003913A2"/>
    <w:rsid w:val="003A62AD"/>
    <w:rsid w:val="003C0197"/>
    <w:rsid w:val="003C054B"/>
    <w:rsid w:val="003C06DC"/>
    <w:rsid w:val="003C0B15"/>
    <w:rsid w:val="003C4A0F"/>
    <w:rsid w:val="003D06F1"/>
    <w:rsid w:val="003D221B"/>
    <w:rsid w:val="003D6FE6"/>
    <w:rsid w:val="003E1FC6"/>
    <w:rsid w:val="003F18C9"/>
    <w:rsid w:val="00400B66"/>
    <w:rsid w:val="00401EBA"/>
    <w:rsid w:val="00403329"/>
    <w:rsid w:val="0040401A"/>
    <w:rsid w:val="00404612"/>
    <w:rsid w:val="00405F17"/>
    <w:rsid w:val="00416043"/>
    <w:rsid w:val="00426A7C"/>
    <w:rsid w:val="004278ED"/>
    <w:rsid w:val="00434055"/>
    <w:rsid w:val="00440F52"/>
    <w:rsid w:val="004534A5"/>
    <w:rsid w:val="004538D6"/>
    <w:rsid w:val="00463ED4"/>
    <w:rsid w:val="00465E4F"/>
    <w:rsid w:val="00482AA3"/>
    <w:rsid w:val="00483A02"/>
    <w:rsid w:val="00486CB7"/>
    <w:rsid w:val="00487195"/>
    <w:rsid w:val="00490452"/>
    <w:rsid w:val="004942BA"/>
    <w:rsid w:val="00495749"/>
    <w:rsid w:val="0049594F"/>
    <w:rsid w:val="00495B8D"/>
    <w:rsid w:val="004969DA"/>
    <w:rsid w:val="004A0929"/>
    <w:rsid w:val="004A2361"/>
    <w:rsid w:val="004A4C3E"/>
    <w:rsid w:val="004D287D"/>
    <w:rsid w:val="004D302B"/>
    <w:rsid w:val="004D3F22"/>
    <w:rsid w:val="004E212A"/>
    <w:rsid w:val="004E3397"/>
    <w:rsid w:val="004E3B36"/>
    <w:rsid w:val="004F02F6"/>
    <w:rsid w:val="004F3B2E"/>
    <w:rsid w:val="004F5590"/>
    <w:rsid w:val="00502821"/>
    <w:rsid w:val="00505AC5"/>
    <w:rsid w:val="0050749B"/>
    <w:rsid w:val="005134A9"/>
    <w:rsid w:val="0051586A"/>
    <w:rsid w:val="0051711E"/>
    <w:rsid w:val="00521B21"/>
    <w:rsid w:val="00522CE7"/>
    <w:rsid w:val="0052420D"/>
    <w:rsid w:val="005254BE"/>
    <w:rsid w:val="005254C7"/>
    <w:rsid w:val="00533135"/>
    <w:rsid w:val="00541476"/>
    <w:rsid w:val="00551E05"/>
    <w:rsid w:val="00554290"/>
    <w:rsid w:val="00556215"/>
    <w:rsid w:val="005566CA"/>
    <w:rsid w:val="00560B7F"/>
    <w:rsid w:val="00562925"/>
    <w:rsid w:val="005701F3"/>
    <w:rsid w:val="005742EC"/>
    <w:rsid w:val="005A1070"/>
    <w:rsid w:val="005A1978"/>
    <w:rsid w:val="005A4C62"/>
    <w:rsid w:val="005B001F"/>
    <w:rsid w:val="005B122B"/>
    <w:rsid w:val="005B502E"/>
    <w:rsid w:val="005C0D40"/>
    <w:rsid w:val="005C2CD5"/>
    <w:rsid w:val="005C2DB6"/>
    <w:rsid w:val="005C3FE9"/>
    <w:rsid w:val="005D25A9"/>
    <w:rsid w:val="005D3A68"/>
    <w:rsid w:val="005D4F49"/>
    <w:rsid w:val="005D6A3E"/>
    <w:rsid w:val="005D7B5A"/>
    <w:rsid w:val="005E09B0"/>
    <w:rsid w:val="005E6EAA"/>
    <w:rsid w:val="005F136A"/>
    <w:rsid w:val="005F14B4"/>
    <w:rsid w:val="005F2B9C"/>
    <w:rsid w:val="005F47C7"/>
    <w:rsid w:val="005F633B"/>
    <w:rsid w:val="005F76ED"/>
    <w:rsid w:val="006068EA"/>
    <w:rsid w:val="00607BE2"/>
    <w:rsid w:val="006112C8"/>
    <w:rsid w:val="0061383F"/>
    <w:rsid w:val="00613A2A"/>
    <w:rsid w:val="00623FFA"/>
    <w:rsid w:val="00624021"/>
    <w:rsid w:val="006315FF"/>
    <w:rsid w:val="00631E4F"/>
    <w:rsid w:val="00633000"/>
    <w:rsid w:val="00634F8A"/>
    <w:rsid w:val="00642C7B"/>
    <w:rsid w:val="0064363C"/>
    <w:rsid w:val="00643FA7"/>
    <w:rsid w:val="00643FF9"/>
    <w:rsid w:val="00644126"/>
    <w:rsid w:val="00646CEB"/>
    <w:rsid w:val="00651E0C"/>
    <w:rsid w:val="00652EF9"/>
    <w:rsid w:val="00656D04"/>
    <w:rsid w:val="0066668A"/>
    <w:rsid w:val="00667AFE"/>
    <w:rsid w:val="00672475"/>
    <w:rsid w:val="00672604"/>
    <w:rsid w:val="00672FF0"/>
    <w:rsid w:val="0067473B"/>
    <w:rsid w:val="00676466"/>
    <w:rsid w:val="0067707E"/>
    <w:rsid w:val="00682408"/>
    <w:rsid w:val="00684D2E"/>
    <w:rsid w:val="006910C6"/>
    <w:rsid w:val="00692555"/>
    <w:rsid w:val="00693DDB"/>
    <w:rsid w:val="006970DD"/>
    <w:rsid w:val="006971C9"/>
    <w:rsid w:val="006A7725"/>
    <w:rsid w:val="006A77A7"/>
    <w:rsid w:val="006B43C0"/>
    <w:rsid w:val="006B5459"/>
    <w:rsid w:val="006C1515"/>
    <w:rsid w:val="006C17DC"/>
    <w:rsid w:val="006C20EF"/>
    <w:rsid w:val="006C29CE"/>
    <w:rsid w:val="006C4FCD"/>
    <w:rsid w:val="006E0B38"/>
    <w:rsid w:val="006E3652"/>
    <w:rsid w:val="006E5B90"/>
    <w:rsid w:val="006E6480"/>
    <w:rsid w:val="006F3880"/>
    <w:rsid w:val="006F5836"/>
    <w:rsid w:val="006F67E7"/>
    <w:rsid w:val="006F7AF7"/>
    <w:rsid w:val="0070387D"/>
    <w:rsid w:val="007054FA"/>
    <w:rsid w:val="007108D1"/>
    <w:rsid w:val="007109D3"/>
    <w:rsid w:val="00713600"/>
    <w:rsid w:val="00714D1B"/>
    <w:rsid w:val="007157E4"/>
    <w:rsid w:val="00716976"/>
    <w:rsid w:val="00720085"/>
    <w:rsid w:val="007209B4"/>
    <w:rsid w:val="007211A8"/>
    <w:rsid w:val="00725F30"/>
    <w:rsid w:val="00730B80"/>
    <w:rsid w:val="007334EF"/>
    <w:rsid w:val="00736515"/>
    <w:rsid w:val="00737598"/>
    <w:rsid w:val="00740325"/>
    <w:rsid w:val="007409FC"/>
    <w:rsid w:val="00742FC6"/>
    <w:rsid w:val="007456C2"/>
    <w:rsid w:val="00750877"/>
    <w:rsid w:val="00760B81"/>
    <w:rsid w:val="007617EF"/>
    <w:rsid w:val="00764401"/>
    <w:rsid w:val="007659F4"/>
    <w:rsid w:val="0076673E"/>
    <w:rsid w:val="00770240"/>
    <w:rsid w:val="00772550"/>
    <w:rsid w:val="0077798C"/>
    <w:rsid w:val="00780CF4"/>
    <w:rsid w:val="00783A5C"/>
    <w:rsid w:val="007849D7"/>
    <w:rsid w:val="007857E4"/>
    <w:rsid w:val="007909EC"/>
    <w:rsid w:val="0079200C"/>
    <w:rsid w:val="0079268C"/>
    <w:rsid w:val="00793746"/>
    <w:rsid w:val="00796BF0"/>
    <w:rsid w:val="007A0AE4"/>
    <w:rsid w:val="007A3837"/>
    <w:rsid w:val="007A65B0"/>
    <w:rsid w:val="007B2B9D"/>
    <w:rsid w:val="007B4637"/>
    <w:rsid w:val="007C5021"/>
    <w:rsid w:val="007C6B2C"/>
    <w:rsid w:val="007D0D4F"/>
    <w:rsid w:val="007D4062"/>
    <w:rsid w:val="007D4226"/>
    <w:rsid w:val="007D69C0"/>
    <w:rsid w:val="007D786C"/>
    <w:rsid w:val="007E54A5"/>
    <w:rsid w:val="007F11B8"/>
    <w:rsid w:val="007F2695"/>
    <w:rsid w:val="00802B96"/>
    <w:rsid w:val="00803EE1"/>
    <w:rsid w:val="00805832"/>
    <w:rsid w:val="00807B45"/>
    <w:rsid w:val="0081157C"/>
    <w:rsid w:val="00813584"/>
    <w:rsid w:val="00813BEC"/>
    <w:rsid w:val="0081707D"/>
    <w:rsid w:val="00820B5A"/>
    <w:rsid w:val="00821663"/>
    <w:rsid w:val="00822082"/>
    <w:rsid w:val="00824D65"/>
    <w:rsid w:val="00825475"/>
    <w:rsid w:val="008351C2"/>
    <w:rsid w:val="008361ED"/>
    <w:rsid w:val="00837958"/>
    <w:rsid w:val="00840DA3"/>
    <w:rsid w:val="00841867"/>
    <w:rsid w:val="00843CB6"/>
    <w:rsid w:val="00847907"/>
    <w:rsid w:val="008537B6"/>
    <w:rsid w:val="008553D0"/>
    <w:rsid w:val="00856521"/>
    <w:rsid w:val="008568B2"/>
    <w:rsid w:val="00860A6A"/>
    <w:rsid w:val="008728A6"/>
    <w:rsid w:val="00874A85"/>
    <w:rsid w:val="008853E1"/>
    <w:rsid w:val="00885D9B"/>
    <w:rsid w:val="008903CC"/>
    <w:rsid w:val="0089292C"/>
    <w:rsid w:val="00892BC7"/>
    <w:rsid w:val="00893C81"/>
    <w:rsid w:val="0089571E"/>
    <w:rsid w:val="00897DED"/>
    <w:rsid w:val="008A0781"/>
    <w:rsid w:val="008A140E"/>
    <w:rsid w:val="008A31C0"/>
    <w:rsid w:val="008A3723"/>
    <w:rsid w:val="008A588A"/>
    <w:rsid w:val="008B0FBB"/>
    <w:rsid w:val="008B4FBE"/>
    <w:rsid w:val="008B6BD0"/>
    <w:rsid w:val="008C79A3"/>
    <w:rsid w:val="008E176B"/>
    <w:rsid w:val="008F0C82"/>
    <w:rsid w:val="008F2C41"/>
    <w:rsid w:val="008F652A"/>
    <w:rsid w:val="00907156"/>
    <w:rsid w:val="009106F8"/>
    <w:rsid w:val="00910C8D"/>
    <w:rsid w:val="009122FA"/>
    <w:rsid w:val="00913E95"/>
    <w:rsid w:val="00920E73"/>
    <w:rsid w:val="009218BD"/>
    <w:rsid w:val="00926175"/>
    <w:rsid w:val="00936833"/>
    <w:rsid w:val="0094068A"/>
    <w:rsid w:val="00946C34"/>
    <w:rsid w:val="0095104E"/>
    <w:rsid w:val="00951247"/>
    <w:rsid w:val="0095153D"/>
    <w:rsid w:val="00964D41"/>
    <w:rsid w:val="00965576"/>
    <w:rsid w:val="009677BE"/>
    <w:rsid w:val="00967F74"/>
    <w:rsid w:val="009710BC"/>
    <w:rsid w:val="00974B4B"/>
    <w:rsid w:val="009754AF"/>
    <w:rsid w:val="009754FB"/>
    <w:rsid w:val="00975F6A"/>
    <w:rsid w:val="00977728"/>
    <w:rsid w:val="00980560"/>
    <w:rsid w:val="009819C4"/>
    <w:rsid w:val="00981FD9"/>
    <w:rsid w:val="00985C1B"/>
    <w:rsid w:val="009922FA"/>
    <w:rsid w:val="009961ED"/>
    <w:rsid w:val="009971A4"/>
    <w:rsid w:val="0099748D"/>
    <w:rsid w:val="0099797B"/>
    <w:rsid w:val="009A055E"/>
    <w:rsid w:val="009A0740"/>
    <w:rsid w:val="009A567E"/>
    <w:rsid w:val="009A7EB5"/>
    <w:rsid w:val="009B2064"/>
    <w:rsid w:val="009C3722"/>
    <w:rsid w:val="009C39BA"/>
    <w:rsid w:val="009E0503"/>
    <w:rsid w:val="009E3618"/>
    <w:rsid w:val="009E6294"/>
    <w:rsid w:val="009E6DCF"/>
    <w:rsid w:val="009F3237"/>
    <w:rsid w:val="009F503D"/>
    <w:rsid w:val="009F5E22"/>
    <w:rsid w:val="00A03BE6"/>
    <w:rsid w:val="00A04A46"/>
    <w:rsid w:val="00A061EF"/>
    <w:rsid w:val="00A10BE6"/>
    <w:rsid w:val="00A11E95"/>
    <w:rsid w:val="00A136DA"/>
    <w:rsid w:val="00A16D4A"/>
    <w:rsid w:val="00A20412"/>
    <w:rsid w:val="00A21563"/>
    <w:rsid w:val="00A3438B"/>
    <w:rsid w:val="00A451EF"/>
    <w:rsid w:val="00A4538B"/>
    <w:rsid w:val="00A46039"/>
    <w:rsid w:val="00A46C9B"/>
    <w:rsid w:val="00A475A8"/>
    <w:rsid w:val="00A47887"/>
    <w:rsid w:val="00A47A06"/>
    <w:rsid w:val="00A50406"/>
    <w:rsid w:val="00A509C2"/>
    <w:rsid w:val="00A55378"/>
    <w:rsid w:val="00A6285D"/>
    <w:rsid w:val="00A65067"/>
    <w:rsid w:val="00A66106"/>
    <w:rsid w:val="00A719D9"/>
    <w:rsid w:val="00A74F39"/>
    <w:rsid w:val="00A84FB7"/>
    <w:rsid w:val="00A86BDF"/>
    <w:rsid w:val="00A95DA7"/>
    <w:rsid w:val="00AA01CF"/>
    <w:rsid w:val="00AA08D0"/>
    <w:rsid w:val="00AA42A8"/>
    <w:rsid w:val="00AB2D30"/>
    <w:rsid w:val="00AC1C59"/>
    <w:rsid w:val="00AC38AC"/>
    <w:rsid w:val="00AC551E"/>
    <w:rsid w:val="00AC6C6B"/>
    <w:rsid w:val="00AD6775"/>
    <w:rsid w:val="00AE523B"/>
    <w:rsid w:val="00AF0D77"/>
    <w:rsid w:val="00AF3412"/>
    <w:rsid w:val="00AF3AEB"/>
    <w:rsid w:val="00B0169B"/>
    <w:rsid w:val="00B02459"/>
    <w:rsid w:val="00B1242B"/>
    <w:rsid w:val="00B13200"/>
    <w:rsid w:val="00B1384A"/>
    <w:rsid w:val="00B24771"/>
    <w:rsid w:val="00B26433"/>
    <w:rsid w:val="00B30630"/>
    <w:rsid w:val="00B448CD"/>
    <w:rsid w:val="00B47D13"/>
    <w:rsid w:val="00B55E7E"/>
    <w:rsid w:val="00B56124"/>
    <w:rsid w:val="00B57D87"/>
    <w:rsid w:val="00B617FC"/>
    <w:rsid w:val="00B66005"/>
    <w:rsid w:val="00B66E1F"/>
    <w:rsid w:val="00B70B10"/>
    <w:rsid w:val="00B710F1"/>
    <w:rsid w:val="00B74F6F"/>
    <w:rsid w:val="00B75585"/>
    <w:rsid w:val="00B758F8"/>
    <w:rsid w:val="00B80B43"/>
    <w:rsid w:val="00B821FD"/>
    <w:rsid w:val="00B841E1"/>
    <w:rsid w:val="00B90774"/>
    <w:rsid w:val="00B90B89"/>
    <w:rsid w:val="00B91713"/>
    <w:rsid w:val="00B92541"/>
    <w:rsid w:val="00B9272D"/>
    <w:rsid w:val="00B930AF"/>
    <w:rsid w:val="00B94A8A"/>
    <w:rsid w:val="00B94B8E"/>
    <w:rsid w:val="00BA0DB7"/>
    <w:rsid w:val="00BA3D0D"/>
    <w:rsid w:val="00BA3E36"/>
    <w:rsid w:val="00BA629F"/>
    <w:rsid w:val="00BB4127"/>
    <w:rsid w:val="00BC2D0E"/>
    <w:rsid w:val="00BC3944"/>
    <w:rsid w:val="00BC5CD2"/>
    <w:rsid w:val="00BC615A"/>
    <w:rsid w:val="00BC7885"/>
    <w:rsid w:val="00BD1592"/>
    <w:rsid w:val="00BD293C"/>
    <w:rsid w:val="00BD3E38"/>
    <w:rsid w:val="00BE16EC"/>
    <w:rsid w:val="00BE361C"/>
    <w:rsid w:val="00BE6E02"/>
    <w:rsid w:val="00BF44D3"/>
    <w:rsid w:val="00BF7A9E"/>
    <w:rsid w:val="00C003C6"/>
    <w:rsid w:val="00C04F70"/>
    <w:rsid w:val="00C0678F"/>
    <w:rsid w:val="00C11752"/>
    <w:rsid w:val="00C16125"/>
    <w:rsid w:val="00C16B7B"/>
    <w:rsid w:val="00C17300"/>
    <w:rsid w:val="00C24B53"/>
    <w:rsid w:val="00C27D94"/>
    <w:rsid w:val="00C30020"/>
    <w:rsid w:val="00C302D1"/>
    <w:rsid w:val="00C30C9B"/>
    <w:rsid w:val="00C31F50"/>
    <w:rsid w:val="00C34765"/>
    <w:rsid w:val="00C348D8"/>
    <w:rsid w:val="00C46FF4"/>
    <w:rsid w:val="00C50BA2"/>
    <w:rsid w:val="00C52374"/>
    <w:rsid w:val="00C54D1C"/>
    <w:rsid w:val="00C56941"/>
    <w:rsid w:val="00C63837"/>
    <w:rsid w:val="00C83972"/>
    <w:rsid w:val="00C85A5B"/>
    <w:rsid w:val="00C878B8"/>
    <w:rsid w:val="00C95629"/>
    <w:rsid w:val="00CA0260"/>
    <w:rsid w:val="00CA3BFA"/>
    <w:rsid w:val="00CA3E6A"/>
    <w:rsid w:val="00CB20CA"/>
    <w:rsid w:val="00CB52A7"/>
    <w:rsid w:val="00CB5388"/>
    <w:rsid w:val="00CB7BC3"/>
    <w:rsid w:val="00CC093D"/>
    <w:rsid w:val="00CC2CD9"/>
    <w:rsid w:val="00CD3C95"/>
    <w:rsid w:val="00CD7A87"/>
    <w:rsid w:val="00CE1C02"/>
    <w:rsid w:val="00CE541D"/>
    <w:rsid w:val="00CE7521"/>
    <w:rsid w:val="00CF15E1"/>
    <w:rsid w:val="00CF2991"/>
    <w:rsid w:val="00CF2E18"/>
    <w:rsid w:val="00CF3746"/>
    <w:rsid w:val="00CF6E92"/>
    <w:rsid w:val="00D011F8"/>
    <w:rsid w:val="00D02D69"/>
    <w:rsid w:val="00D03591"/>
    <w:rsid w:val="00D12577"/>
    <w:rsid w:val="00D12F1A"/>
    <w:rsid w:val="00D14EC2"/>
    <w:rsid w:val="00D17765"/>
    <w:rsid w:val="00D20D3D"/>
    <w:rsid w:val="00D2166D"/>
    <w:rsid w:val="00D22FC9"/>
    <w:rsid w:val="00D278E0"/>
    <w:rsid w:val="00D30A73"/>
    <w:rsid w:val="00D343CD"/>
    <w:rsid w:val="00D41F14"/>
    <w:rsid w:val="00D432BE"/>
    <w:rsid w:val="00D50E23"/>
    <w:rsid w:val="00D52A6D"/>
    <w:rsid w:val="00D52C82"/>
    <w:rsid w:val="00D53953"/>
    <w:rsid w:val="00D57C6B"/>
    <w:rsid w:val="00D77FDB"/>
    <w:rsid w:val="00D80AA5"/>
    <w:rsid w:val="00D83955"/>
    <w:rsid w:val="00D86583"/>
    <w:rsid w:val="00D86D69"/>
    <w:rsid w:val="00D91EC7"/>
    <w:rsid w:val="00D93ABB"/>
    <w:rsid w:val="00D961C4"/>
    <w:rsid w:val="00D973D5"/>
    <w:rsid w:val="00D977D8"/>
    <w:rsid w:val="00D97B59"/>
    <w:rsid w:val="00DA45C5"/>
    <w:rsid w:val="00DA48B4"/>
    <w:rsid w:val="00DC2D1D"/>
    <w:rsid w:val="00DC426C"/>
    <w:rsid w:val="00DD78E5"/>
    <w:rsid w:val="00DE4F57"/>
    <w:rsid w:val="00DF1483"/>
    <w:rsid w:val="00DF15B1"/>
    <w:rsid w:val="00DF4B6A"/>
    <w:rsid w:val="00DF4D5E"/>
    <w:rsid w:val="00E00478"/>
    <w:rsid w:val="00E032D9"/>
    <w:rsid w:val="00E045B8"/>
    <w:rsid w:val="00E16989"/>
    <w:rsid w:val="00E21197"/>
    <w:rsid w:val="00E24A2E"/>
    <w:rsid w:val="00E27D42"/>
    <w:rsid w:val="00E30B10"/>
    <w:rsid w:val="00E313A9"/>
    <w:rsid w:val="00E34A20"/>
    <w:rsid w:val="00E351C1"/>
    <w:rsid w:val="00E453ED"/>
    <w:rsid w:val="00E5077E"/>
    <w:rsid w:val="00E52DCB"/>
    <w:rsid w:val="00E542C8"/>
    <w:rsid w:val="00E604D2"/>
    <w:rsid w:val="00E63021"/>
    <w:rsid w:val="00E67BB4"/>
    <w:rsid w:val="00E70D2B"/>
    <w:rsid w:val="00E82DCD"/>
    <w:rsid w:val="00E83359"/>
    <w:rsid w:val="00E864AA"/>
    <w:rsid w:val="00E86E0B"/>
    <w:rsid w:val="00E878EA"/>
    <w:rsid w:val="00E87E0A"/>
    <w:rsid w:val="00E925A2"/>
    <w:rsid w:val="00E95CC7"/>
    <w:rsid w:val="00E97244"/>
    <w:rsid w:val="00EA0E88"/>
    <w:rsid w:val="00EA54FA"/>
    <w:rsid w:val="00EB4DE5"/>
    <w:rsid w:val="00EC56E4"/>
    <w:rsid w:val="00ED00D9"/>
    <w:rsid w:val="00ED0ACC"/>
    <w:rsid w:val="00ED10C2"/>
    <w:rsid w:val="00ED742E"/>
    <w:rsid w:val="00ED7B23"/>
    <w:rsid w:val="00EE2C0B"/>
    <w:rsid w:val="00EE5CBD"/>
    <w:rsid w:val="00EE730A"/>
    <w:rsid w:val="00EE7EE0"/>
    <w:rsid w:val="00EF131D"/>
    <w:rsid w:val="00EF206D"/>
    <w:rsid w:val="00EF21CD"/>
    <w:rsid w:val="00F01919"/>
    <w:rsid w:val="00F01E19"/>
    <w:rsid w:val="00F02358"/>
    <w:rsid w:val="00F0769F"/>
    <w:rsid w:val="00F10226"/>
    <w:rsid w:val="00F10CF9"/>
    <w:rsid w:val="00F111E6"/>
    <w:rsid w:val="00F13625"/>
    <w:rsid w:val="00F13C15"/>
    <w:rsid w:val="00F16387"/>
    <w:rsid w:val="00F21E31"/>
    <w:rsid w:val="00F275A0"/>
    <w:rsid w:val="00F31B86"/>
    <w:rsid w:val="00F525E8"/>
    <w:rsid w:val="00F54D3B"/>
    <w:rsid w:val="00F56533"/>
    <w:rsid w:val="00F57670"/>
    <w:rsid w:val="00F577CF"/>
    <w:rsid w:val="00F60121"/>
    <w:rsid w:val="00F63C06"/>
    <w:rsid w:val="00F71EF5"/>
    <w:rsid w:val="00F77B4A"/>
    <w:rsid w:val="00F804B7"/>
    <w:rsid w:val="00F81E67"/>
    <w:rsid w:val="00F82643"/>
    <w:rsid w:val="00F85F28"/>
    <w:rsid w:val="00F903E7"/>
    <w:rsid w:val="00F93363"/>
    <w:rsid w:val="00F94AD5"/>
    <w:rsid w:val="00F95263"/>
    <w:rsid w:val="00FA0D67"/>
    <w:rsid w:val="00FA492A"/>
    <w:rsid w:val="00FA7E60"/>
    <w:rsid w:val="00FB0383"/>
    <w:rsid w:val="00FB22B8"/>
    <w:rsid w:val="00FB603B"/>
    <w:rsid w:val="00FC0871"/>
    <w:rsid w:val="00FC1E79"/>
    <w:rsid w:val="00FC33A0"/>
    <w:rsid w:val="00FC450B"/>
    <w:rsid w:val="00FC57B3"/>
    <w:rsid w:val="00FD3DA8"/>
    <w:rsid w:val="00FD5C4E"/>
    <w:rsid w:val="00FE67AC"/>
    <w:rsid w:val="00FF2123"/>
    <w:rsid w:val="00FF23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52E6C"/>
  <w15:docId w15:val="{C332E342-9580-4E6B-8C5E-39C51268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A1978"/>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lang w:val="it-IT"/>
    </w:rPr>
  </w:style>
  <w:style w:type="paragraph" w:styleId="berschrift3">
    <w:name w:val="heading 3"/>
    <w:basedOn w:val="Standard"/>
    <w:next w:val="Standard"/>
    <w:link w:val="berschrift3Zchn"/>
    <w:uiPriority w:val="9"/>
    <w:semiHidden/>
    <w:unhideWhenUsed/>
    <w:qFormat/>
    <w:rsid w:val="001C5F45"/>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character" w:styleId="NichtaufgelsteErwhnung">
    <w:name w:val="Unresolved Mention"/>
    <w:basedOn w:val="Absatz-Standardschriftart"/>
    <w:uiPriority w:val="99"/>
    <w:semiHidden/>
    <w:unhideWhenUsed/>
    <w:rsid w:val="00C27D94"/>
    <w:rPr>
      <w:color w:val="605E5C"/>
      <w:shd w:val="clear" w:color="auto" w:fill="E1DFDD"/>
    </w:rPr>
  </w:style>
  <w:style w:type="character" w:customStyle="1" w:styleId="berschrift3Zchn">
    <w:name w:val="Überschrift 3 Zchn"/>
    <w:basedOn w:val="Absatz-Standardschriftart"/>
    <w:link w:val="berschrift3"/>
    <w:uiPriority w:val="9"/>
    <w:semiHidden/>
    <w:rsid w:val="001C5F45"/>
    <w:rPr>
      <w:rFonts w:asciiTheme="majorHAnsi" w:eastAsiaTheme="majorEastAsia" w:hAnsiTheme="majorHAnsi" w:cstheme="majorBidi"/>
      <w:color w:val="243F60" w:themeColor="accent1" w:themeShade="7F"/>
      <w:sz w:val="24"/>
      <w:szCs w:val="24"/>
      <w:lang w:eastAsia="de-DE"/>
    </w:rPr>
  </w:style>
  <w:style w:type="paragraph" w:styleId="StandardWeb">
    <w:name w:val="Normal (Web)"/>
    <w:basedOn w:val="Standard"/>
    <w:uiPriority w:val="99"/>
    <w:semiHidden/>
    <w:unhideWhenUsed/>
    <w:rsid w:val="001C5F45"/>
    <w:rPr>
      <w:rFonts w:ascii="Times New Roman" w:hAnsi="Times New Roman"/>
      <w:szCs w:val="24"/>
    </w:rPr>
  </w:style>
  <w:style w:type="paragraph" w:styleId="Listenabsatz">
    <w:name w:val="List Paragraph"/>
    <w:basedOn w:val="Standard"/>
    <w:uiPriority w:val="34"/>
    <w:qFormat/>
    <w:rsid w:val="005F14B4"/>
    <w:pPr>
      <w:ind w:left="720"/>
      <w:contextualSpacing/>
    </w:pPr>
  </w:style>
  <w:style w:type="character" w:styleId="Kommentarzeichen">
    <w:name w:val="annotation reference"/>
    <w:basedOn w:val="Absatz-Standardschriftart"/>
    <w:uiPriority w:val="99"/>
    <w:semiHidden/>
    <w:unhideWhenUsed/>
    <w:rsid w:val="00BA3D0D"/>
    <w:rPr>
      <w:sz w:val="16"/>
      <w:szCs w:val="16"/>
    </w:rPr>
  </w:style>
  <w:style w:type="paragraph" w:styleId="Kommentartext">
    <w:name w:val="annotation text"/>
    <w:basedOn w:val="Standard"/>
    <w:link w:val="KommentartextZchn"/>
    <w:uiPriority w:val="99"/>
    <w:unhideWhenUsed/>
    <w:rsid w:val="00BA3D0D"/>
    <w:rPr>
      <w:sz w:val="20"/>
    </w:rPr>
  </w:style>
  <w:style w:type="character" w:customStyle="1" w:styleId="KommentartextZchn">
    <w:name w:val="Kommentartext Zchn"/>
    <w:basedOn w:val="Absatz-Standardschriftart"/>
    <w:link w:val="Kommentartext"/>
    <w:uiPriority w:val="99"/>
    <w:rsid w:val="00BA3D0D"/>
    <w:rPr>
      <w:lang w:eastAsia="de-DE"/>
    </w:rPr>
  </w:style>
  <w:style w:type="paragraph" w:styleId="Kommentarthema">
    <w:name w:val="annotation subject"/>
    <w:basedOn w:val="Kommentartext"/>
    <w:next w:val="Kommentartext"/>
    <w:link w:val="KommentarthemaZchn"/>
    <w:uiPriority w:val="99"/>
    <w:semiHidden/>
    <w:unhideWhenUsed/>
    <w:rsid w:val="00BA3D0D"/>
    <w:rPr>
      <w:b/>
      <w:bCs/>
    </w:rPr>
  </w:style>
  <w:style w:type="character" w:customStyle="1" w:styleId="KommentarthemaZchn">
    <w:name w:val="Kommentarthema Zchn"/>
    <w:basedOn w:val="KommentartextZchn"/>
    <w:link w:val="Kommentarthema"/>
    <w:uiPriority w:val="99"/>
    <w:semiHidden/>
    <w:rsid w:val="00BA3D0D"/>
    <w:rPr>
      <w:b/>
      <w:bCs/>
      <w:lang w:eastAsia="de-DE"/>
    </w:rPr>
  </w:style>
  <w:style w:type="paragraph" w:styleId="Funotentext">
    <w:name w:val="footnote text"/>
    <w:basedOn w:val="Standard"/>
    <w:link w:val="FunotentextZchn"/>
    <w:uiPriority w:val="99"/>
    <w:semiHidden/>
    <w:unhideWhenUsed/>
    <w:rsid w:val="00643FA7"/>
    <w:rPr>
      <w:sz w:val="20"/>
    </w:rPr>
  </w:style>
  <w:style w:type="character" w:customStyle="1" w:styleId="FunotentextZchn">
    <w:name w:val="Fußnotentext Zchn"/>
    <w:basedOn w:val="Absatz-Standardschriftart"/>
    <w:link w:val="Funotentext"/>
    <w:uiPriority w:val="99"/>
    <w:semiHidden/>
    <w:rsid w:val="00643FA7"/>
    <w:rPr>
      <w:lang w:eastAsia="de-DE"/>
    </w:rPr>
  </w:style>
  <w:style w:type="character" w:styleId="Funotenzeichen">
    <w:name w:val="footnote reference"/>
    <w:basedOn w:val="Absatz-Standardschriftart"/>
    <w:uiPriority w:val="99"/>
    <w:semiHidden/>
    <w:unhideWhenUsed/>
    <w:rsid w:val="00643FA7"/>
    <w:rPr>
      <w:vertAlign w:val="superscript"/>
    </w:rPr>
  </w:style>
  <w:style w:type="paragraph" w:styleId="berarbeitung">
    <w:name w:val="Revision"/>
    <w:hidden/>
    <w:uiPriority w:val="99"/>
    <w:semiHidden/>
    <w:rsid w:val="00B80B43"/>
    <w:rPr>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389696869">
      <w:bodyDiv w:val="1"/>
      <w:marLeft w:val="0"/>
      <w:marRight w:val="0"/>
      <w:marTop w:val="0"/>
      <w:marBottom w:val="0"/>
      <w:divBdr>
        <w:top w:val="none" w:sz="0" w:space="0" w:color="auto"/>
        <w:left w:val="none" w:sz="0" w:space="0" w:color="auto"/>
        <w:bottom w:val="none" w:sz="0" w:space="0" w:color="auto"/>
        <w:right w:val="none" w:sz="0" w:space="0" w:color="auto"/>
      </w:divBdr>
    </w:div>
    <w:div w:id="438915389">
      <w:bodyDiv w:val="1"/>
      <w:marLeft w:val="0"/>
      <w:marRight w:val="0"/>
      <w:marTop w:val="0"/>
      <w:marBottom w:val="0"/>
      <w:divBdr>
        <w:top w:val="none" w:sz="0" w:space="0" w:color="auto"/>
        <w:left w:val="none" w:sz="0" w:space="0" w:color="auto"/>
        <w:bottom w:val="none" w:sz="0" w:space="0" w:color="auto"/>
        <w:right w:val="none" w:sz="0" w:space="0" w:color="auto"/>
      </w:divBdr>
    </w:div>
    <w:div w:id="764035042">
      <w:bodyDiv w:val="1"/>
      <w:marLeft w:val="0"/>
      <w:marRight w:val="0"/>
      <w:marTop w:val="0"/>
      <w:marBottom w:val="0"/>
      <w:divBdr>
        <w:top w:val="none" w:sz="0" w:space="0" w:color="auto"/>
        <w:left w:val="none" w:sz="0" w:space="0" w:color="auto"/>
        <w:bottom w:val="none" w:sz="0" w:space="0" w:color="auto"/>
        <w:right w:val="none" w:sz="0" w:space="0" w:color="auto"/>
      </w:divBdr>
    </w:div>
    <w:div w:id="1066413536">
      <w:bodyDiv w:val="1"/>
      <w:marLeft w:val="0"/>
      <w:marRight w:val="0"/>
      <w:marTop w:val="0"/>
      <w:marBottom w:val="0"/>
      <w:divBdr>
        <w:top w:val="none" w:sz="0" w:space="0" w:color="auto"/>
        <w:left w:val="none" w:sz="0" w:space="0" w:color="auto"/>
        <w:bottom w:val="none" w:sz="0" w:space="0" w:color="auto"/>
        <w:right w:val="none" w:sz="0" w:space="0" w:color="auto"/>
      </w:divBdr>
    </w:div>
    <w:div w:id="1300572087">
      <w:bodyDiv w:val="1"/>
      <w:marLeft w:val="0"/>
      <w:marRight w:val="0"/>
      <w:marTop w:val="0"/>
      <w:marBottom w:val="0"/>
      <w:divBdr>
        <w:top w:val="none" w:sz="0" w:space="0" w:color="auto"/>
        <w:left w:val="none" w:sz="0" w:space="0" w:color="auto"/>
        <w:bottom w:val="none" w:sz="0" w:space="0" w:color="auto"/>
        <w:right w:val="none" w:sz="0" w:space="0" w:color="auto"/>
      </w:divBdr>
    </w:div>
    <w:div w:id="20664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tz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bitzer.de/emp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C69DABFD88438C9E220A3559B6698A"/>
        <w:category>
          <w:name w:val="Allgemein"/>
          <w:gallery w:val="placeholder"/>
        </w:category>
        <w:types>
          <w:type w:val="bbPlcHdr"/>
        </w:types>
        <w:behaviors>
          <w:behavior w:val="content"/>
        </w:behaviors>
        <w:guid w:val="{60537D4B-D197-4AE3-A8B6-D63E9F6EF042}"/>
      </w:docPartPr>
      <w:docPartBody>
        <w:p w:rsidR="00210DE9" w:rsidRDefault="00210DE9">
          <w:pPr>
            <w:pStyle w:val="D0C69DABFD88438C9E220A3559B6698A"/>
          </w:pPr>
          <w:r w:rsidRPr="006654DF">
            <w:rPr>
              <w:rStyle w:val="Platzhaltertext"/>
            </w:rPr>
            <w:t>Klicken oder tippen Sie hier, um Text einzugeben.</w:t>
          </w:r>
        </w:p>
      </w:docPartBody>
    </w:docPart>
    <w:docPart>
      <w:docPartPr>
        <w:name w:val="DB0CF9C769D94FDE89D746DDCA7A87A5"/>
        <w:category>
          <w:name w:val="Allgemein"/>
          <w:gallery w:val="placeholder"/>
        </w:category>
        <w:types>
          <w:type w:val="bbPlcHdr"/>
        </w:types>
        <w:behaviors>
          <w:behavior w:val="content"/>
        </w:behaviors>
        <w:guid w:val="{E6D3F308-D5A7-4028-A061-4FDECBC0DA30}"/>
      </w:docPartPr>
      <w:docPartBody>
        <w:p w:rsidR="00210DE9" w:rsidRDefault="00210DE9">
          <w:pPr>
            <w:pStyle w:val="DB0CF9C769D94FDE89D746DDCA7A87A5"/>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E9"/>
    <w:rsid w:val="00081197"/>
    <w:rsid w:val="001C12B0"/>
    <w:rsid w:val="00210DE9"/>
    <w:rsid w:val="004254B1"/>
    <w:rsid w:val="00440F52"/>
    <w:rsid w:val="004A0929"/>
    <w:rsid w:val="004D287D"/>
    <w:rsid w:val="004E48D4"/>
    <w:rsid w:val="00505AC5"/>
    <w:rsid w:val="00560B7F"/>
    <w:rsid w:val="005E5871"/>
    <w:rsid w:val="006B5459"/>
    <w:rsid w:val="006F6269"/>
    <w:rsid w:val="007D0391"/>
    <w:rsid w:val="00920E73"/>
    <w:rsid w:val="00AC551E"/>
    <w:rsid w:val="00B325A0"/>
    <w:rsid w:val="00B75585"/>
    <w:rsid w:val="00C16B7B"/>
    <w:rsid w:val="00C54D1C"/>
    <w:rsid w:val="00C966C7"/>
    <w:rsid w:val="00CC093D"/>
    <w:rsid w:val="00CD7A87"/>
    <w:rsid w:val="00D011F8"/>
    <w:rsid w:val="00D77FDB"/>
    <w:rsid w:val="00DF501C"/>
    <w:rsid w:val="00F13625"/>
    <w:rsid w:val="00F5791A"/>
    <w:rsid w:val="00F71EF5"/>
    <w:rsid w:val="00FA0E31"/>
    <w:rsid w:val="00FB038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D0C69DABFD88438C9E220A3559B6698A">
    <w:name w:val="D0C69DABFD88438C9E220A3559B6698A"/>
  </w:style>
  <w:style w:type="paragraph" w:customStyle="1" w:styleId="DB0CF9C769D94FDE89D746DDCA7A87A5">
    <w:name w:val="DB0CF9C769D94FDE89D746DDCA7A8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F2B7E-1226-4FA3-A068-B564A9C1C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1440</Words>
  <Characters>8772</Characters>
  <Application>Microsoft Office Word</Application>
  <DocSecurity>0</DocSecurity>
  <Lines>159</Lines>
  <Paragraphs>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10162</CharactersWithSpaces>
  <SharedDoc>false</SharedDoc>
  <HLinks>
    <vt:vector size="6" baseType="variant">
      <vt:variant>
        <vt:i4>1245269</vt:i4>
      </vt:variant>
      <vt:variant>
        <vt:i4>0</vt:i4>
      </vt:variant>
      <vt:variant>
        <vt:i4>0</vt:i4>
      </vt:variant>
      <vt:variant>
        <vt:i4>5</vt:i4>
      </vt:variant>
      <vt:variant>
        <vt:lpwstr>http://www.bitzer.de/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Konopka, Carina</dc:creator>
  <cp:keywords/>
  <cp:lastModifiedBy>Konopka, Carina</cp:lastModifiedBy>
  <cp:revision>4</cp:revision>
  <cp:lastPrinted>2019-07-05T21:24:00Z</cp:lastPrinted>
  <dcterms:created xsi:type="dcterms:W3CDTF">2026-04-07T11:28:00Z</dcterms:created>
  <dcterms:modified xsi:type="dcterms:W3CDTF">2026-04-07T11:44:00Z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ies>
</file>